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75307282"/>
        <w:docPartObj>
          <w:docPartGallery w:val="Cover Pages"/>
          <w:docPartUnique/>
        </w:docPartObj>
      </w:sdtPr>
      <w:sdtEndPr>
        <w:rPr>
          <w:rFonts w:eastAsiaTheme="majorEastAsia"/>
          <w:sz w:val="2"/>
          <w:szCs w:val="2"/>
        </w:rPr>
      </w:sdtEndPr>
      <w:sdtContent>
        <w:tbl>
          <w:tblPr>
            <w:tblStyle w:val="Style3"/>
            <w:tblpPr w:vertAnchor="page" w:horzAnchor="page" w:tblpX="285" w:tblpY="285"/>
            <w:tblW w:w="11339" w:type="dxa"/>
            <w:tblBorders>
              <w:insideV w:val="none" w:sz="0" w:space="0" w:color="auto"/>
            </w:tblBorders>
            <w:tblLayout w:type="fixed"/>
            <w:tblCellMar>
              <w:left w:w="0" w:type="dxa"/>
              <w:right w:w="0" w:type="dxa"/>
            </w:tblCellMar>
            <w:tblLook w:val="0600" w:firstRow="0" w:lastRow="0" w:firstColumn="0" w:lastColumn="0" w:noHBand="1" w:noVBand="1"/>
          </w:tblPr>
          <w:tblGrid>
            <w:gridCol w:w="11339"/>
          </w:tblGrid>
          <w:tr w:rsidR="00283369" w14:paraId="1EBA83DD" w14:textId="77777777" w:rsidTr="00E90E6E">
            <w:trPr>
              <w:trHeight w:hRule="exact" w:val="3119"/>
            </w:trPr>
            <w:tc>
              <w:tcPr>
                <w:tcW w:w="11335" w:type="dxa"/>
                <w:shd w:val="clear" w:color="auto" w:fill="A11D22" w:themeFill="accent1"/>
              </w:tcPr>
              <w:p w14:paraId="322A603B" w14:textId="77777777" w:rsidR="00283369" w:rsidRDefault="00283369" w:rsidP="00235CDD">
                <w:pPr>
                  <w:pStyle w:val="BodyText"/>
                  <w:spacing w:before="0" w:after="0" w:line="240" w:lineRule="auto"/>
                </w:pPr>
              </w:p>
            </w:tc>
          </w:tr>
          <w:tr w:rsidR="00283369" w14:paraId="598F4068" w14:textId="77777777" w:rsidTr="00E90E6E">
            <w:trPr>
              <w:trHeight w:hRule="exact" w:val="1417"/>
            </w:trPr>
            <w:tc>
              <w:tcPr>
                <w:tcW w:w="11339" w:type="dxa"/>
                <w:shd w:val="clear" w:color="auto" w:fill="003A70" w:themeFill="background2"/>
                <w:vAlign w:val="center"/>
              </w:tcPr>
              <w:p w14:paraId="7461733F" w14:textId="77777777" w:rsidR="00283369" w:rsidRDefault="00283369" w:rsidP="00235CDD">
                <w:pPr>
                  <w:pStyle w:val="BodyText"/>
                  <w:spacing w:before="0" w:after="0" w:line="240" w:lineRule="auto"/>
                  <w:ind w:right="851"/>
                  <w:jc w:val="right"/>
                </w:pPr>
                <w:r>
                  <w:rPr>
                    <w:noProof/>
                  </w:rPr>
                  <w:drawing>
                    <wp:inline distT="0" distB="0" distL="0" distR="0" wp14:anchorId="2450741C" wp14:editId="3D832526">
                      <wp:extent cx="1566015" cy="5592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NSWPortsRevLogo.png"/>
                              <pic:cNvPicPr/>
                            </pic:nvPicPr>
                            <pic:blipFill>
                              <a:blip r:embed="rId9"/>
                              <a:stretch>
                                <a:fillRect/>
                              </a:stretch>
                            </pic:blipFill>
                            <pic:spPr>
                              <a:xfrm>
                                <a:off x="0" y="0"/>
                                <a:ext cx="1566015" cy="559291"/>
                              </a:xfrm>
                              <a:prstGeom prst="rect">
                                <a:avLst/>
                              </a:prstGeom>
                            </pic:spPr>
                          </pic:pic>
                        </a:graphicData>
                      </a:graphic>
                    </wp:inline>
                  </w:drawing>
                </w:r>
              </w:p>
            </w:tc>
          </w:tr>
          <w:tr w:rsidR="00283369" w14:paraId="7A885CD6" w14:textId="77777777" w:rsidTr="00E90E6E">
            <w:trPr>
              <w:trHeight w:val="11330"/>
            </w:trPr>
            <w:tc>
              <w:tcPr>
                <w:tcW w:w="11339" w:type="dxa"/>
                <w:shd w:val="clear" w:color="auto" w:fill="F2F2F2" w:themeFill="background1" w:themeFillShade="F2"/>
              </w:tcPr>
              <w:sdt>
                <w:sdtPr>
                  <w:rPr>
                    <w:color w:val="404040" w:themeColor="text1" w:themeTint="BF"/>
                  </w:rPr>
                  <w:alias w:val="Report Title"/>
                  <w:tag w:val="ReportTitle"/>
                  <w:id w:val="-1053844243"/>
                  <w:placeholder>
                    <w:docPart w:val="8A53977A2AF843BC875DF345471674A3"/>
                  </w:placeholder>
                  <w:dataBinding w:xpath="/root[1]/ReportTitle[1]" w:storeItemID="{694710ED-18A7-454B-81FD-E7588808629F}"/>
                  <w:text w:multiLine="1"/>
                </w:sdtPr>
                <w:sdtContent>
                  <w:p w14:paraId="67A6ADD2" w14:textId="3E392296" w:rsidR="00283369" w:rsidRPr="009108B8" w:rsidRDefault="009C447C" w:rsidP="002D7E15">
                    <w:pPr>
                      <w:pStyle w:val="CoverTitle"/>
                      <w:framePr w:hSpace="0" w:wrap="auto" w:vAnchor="margin" w:hAnchor="text" w:xAlign="left" w:yAlign="inline"/>
                      <w:spacing w:before="720" w:line="240" w:lineRule="auto"/>
                      <w:rPr>
                        <w:color w:val="404040" w:themeColor="text1" w:themeTint="BF"/>
                      </w:rPr>
                    </w:pPr>
                    <w:r>
                      <w:rPr>
                        <w:color w:val="404040" w:themeColor="text1" w:themeTint="BF"/>
                      </w:rPr>
                      <w:t>Sustainable Development Checklist</w:t>
                    </w:r>
                  </w:p>
                </w:sdtContent>
              </w:sdt>
              <w:p w14:paraId="00673B8B" w14:textId="77777777" w:rsidR="00283369" w:rsidRPr="009108B8" w:rsidRDefault="00283369" w:rsidP="00234302">
                <w:pPr>
                  <w:pStyle w:val="CoverSubtitle"/>
                  <w:framePr w:wrap="auto" w:vAnchor="margin" w:hAnchor="text" w:xAlign="left" w:yAlign="inline"/>
                  <w:rPr>
                    <w:color w:val="404040" w:themeColor="text1" w:themeTint="BF"/>
                  </w:rPr>
                </w:pPr>
              </w:p>
              <w:p w14:paraId="1363E657" w14:textId="3BF99351" w:rsidR="00283369" w:rsidRPr="009108B8" w:rsidRDefault="00283369" w:rsidP="00235CDD">
                <w:pPr>
                  <w:pStyle w:val="CoverDetails"/>
                  <w:framePr w:wrap="auto" w:vAnchor="margin" w:hAnchor="text" w:xAlign="left" w:yAlign="inline"/>
                  <w:rPr>
                    <w:b w:val="0"/>
                    <w:color w:val="404040" w:themeColor="text1" w:themeTint="BF"/>
                  </w:rPr>
                </w:pPr>
                <w:r w:rsidRPr="009108B8">
                  <w:rPr>
                    <w:b w:val="0"/>
                    <w:color w:val="404040" w:themeColor="text1" w:themeTint="BF"/>
                  </w:rPr>
                  <w:t xml:space="preserve">  </w:t>
                </w:r>
                <w:sdt>
                  <w:sdtPr>
                    <w:rPr>
                      <w:b w:val="0"/>
                      <w:color w:val="404040" w:themeColor="text1" w:themeTint="BF"/>
                    </w:rPr>
                    <w:alias w:val="Date"/>
                    <w:tag w:val="Date"/>
                    <w:id w:val="417989343"/>
                    <w:placeholder>
                      <w:docPart w:val="384C225B70AC43338162696CE8407D44"/>
                    </w:placeholder>
                    <w:dataBinding w:xpath="/root[1]/Date[1]" w:storeItemID="{694710ED-18A7-454B-81FD-E7588808629F}"/>
                    <w:date w:fullDate="2024-05-01T00:00:00Z">
                      <w:dateFormat w:val="MMMM yyyy"/>
                      <w:lid w:val="en-AU"/>
                      <w:storeMappedDataAs w:val="dateTime"/>
                      <w:calendar w:val="gregorian"/>
                    </w:date>
                  </w:sdtPr>
                  <w:sdtContent>
                    <w:r w:rsidR="008F0FA9">
                      <w:rPr>
                        <w:b w:val="0"/>
                        <w:color w:val="404040" w:themeColor="text1" w:themeTint="BF"/>
                      </w:rPr>
                      <w:t>May 2024</w:t>
                    </w:r>
                  </w:sdtContent>
                </w:sdt>
                <w:r w:rsidRPr="009108B8">
                  <w:rPr>
                    <w:b w:val="0"/>
                    <w:color w:val="404040" w:themeColor="text1" w:themeTint="BF"/>
                  </w:rPr>
                  <w:t xml:space="preserve">  |   Version </w:t>
                </w:r>
                <w:sdt>
                  <w:sdtPr>
                    <w:rPr>
                      <w:b w:val="0"/>
                      <w:color w:val="404040" w:themeColor="text1" w:themeTint="BF"/>
                    </w:rPr>
                    <w:alias w:val="Version"/>
                    <w:tag w:val="Version"/>
                    <w:id w:val="2092496074"/>
                    <w:placeholder>
                      <w:docPart w:val="0DD2318F6FAB489C93168CE6F11F2E00"/>
                    </w:placeholder>
                    <w:dataBinding w:xpath="/root[1]/Version[1]" w:storeItemID="{694710ED-18A7-454B-81FD-E7588808629F}"/>
                    <w:text/>
                  </w:sdtPr>
                  <w:sdtContent>
                    <w:r w:rsidR="008F0FA9">
                      <w:rPr>
                        <w:b w:val="0"/>
                        <w:color w:val="404040" w:themeColor="text1" w:themeTint="BF"/>
                      </w:rPr>
                      <w:t>1.0</w:t>
                    </w:r>
                  </w:sdtContent>
                </w:sdt>
              </w:p>
            </w:tc>
          </w:tr>
          <w:tr w:rsidR="00283369" w14:paraId="314838AC" w14:textId="77777777" w:rsidTr="00E90E6E">
            <w:trPr>
              <w:trHeight w:hRule="exact" w:val="340"/>
            </w:trPr>
            <w:tc>
              <w:tcPr>
                <w:tcW w:w="11339" w:type="dxa"/>
                <w:shd w:val="clear" w:color="auto" w:fill="A11D22" w:themeFill="accent1"/>
              </w:tcPr>
              <w:p w14:paraId="5C5E8604" w14:textId="77777777" w:rsidR="00283369" w:rsidRDefault="00283369" w:rsidP="00235CDD">
                <w:pPr>
                  <w:pStyle w:val="BodyText"/>
                  <w:spacing w:before="0" w:after="0" w:line="240" w:lineRule="auto"/>
                </w:pPr>
              </w:p>
            </w:tc>
          </w:tr>
        </w:tbl>
        <w:p w14:paraId="3AB2E392" w14:textId="77777777" w:rsidR="00283369" w:rsidRPr="00523AB8" w:rsidRDefault="00000000" w:rsidP="00235CDD">
          <w:pPr>
            <w:spacing w:after="0" w:line="240" w:lineRule="auto"/>
            <w:rPr>
              <w:rFonts w:eastAsiaTheme="majorEastAsia"/>
              <w:sz w:val="2"/>
              <w:szCs w:val="2"/>
            </w:rPr>
          </w:pPr>
        </w:p>
      </w:sdtContent>
    </w:sdt>
    <w:p w14:paraId="7BD11DA5" w14:textId="77777777" w:rsidR="00C05B8C" w:rsidRPr="00FA0DAF" w:rsidRDefault="00C05B8C" w:rsidP="00FA0DAF">
      <w:pPr>
        <w:pStyle w:val="Heading2"/>
        <w:rPr>
          <w:rFonts w:eastAsiaTheme="majorEastAsia"/>
          <w:b/>
          <w:color w:val="3E4A55" w:themeColor="text2"/>
          <w:sz w:val="26"/>
          <w:szCs w:val="26"/>
        </w:rPr>
        <w:sectPr w:rsidR="00C05B8C" w:rsidRPr="00FA0DAF" w:rsidSect="00CE087A">
          <w:headerReference w:type="default" r:id="rId10"/>
          <w:footerReference w:type="default" r:id="rId11"/>
          <w:type w:val="continuous"/>
          <w:pgSz w:w="11907" w:h="16839" w:code="9"/>
          <w:pgMar w:top="57" w:right="1134" w:bottom="57" w:left="1134" w:header="1361" w:footer="567" w:gutter="0"/>
          <w:pgNumType w:fmt="lowerRoman" w:start="0"/>
          <w:cols w:space="720"/>
          <w:titlePg/>
          <w:docGrid w:linePitch="299"/>
        </w:sectPr>
      </w:pPr>
    </w:p>
    <w:sdt>
      <w:sdtPr>
        <w:rPr>
          <w:rFonts w:asciiTheme="minorHAnsi" w:eastAsia="Times New Roman" w:hAnsiTheme="minorHAnsi" w:cs="Times New Roman"/>
          <w:bCs w:val="0"/>
          <w:color w:val="404040" w:themeColor="text1" w:themeTint="BF"/>
          <w:spacing w:val="0"/>
          <w:sz w:val="20"/>
          <w:szCs w:val="20"/>
        </w:rPr>
        <w:id w:val="-1831899128"/>
        <w:docPartObj>
          <w:docPartGallery w:val="Table of Contents"/>
          <w:docPartUnique/>
        </w:docPartObj>
      </w:sdtPr>
      <w:sdtEndPr>
        <w:rPr>
          <w:b/>
          <w:noProof/>
        </w:rPr>
      </w:sdtEndPr>
      <w:sdtContent>
        <w:p w14:paraId="206B3955" w14:textId="77777777" w:rsidR="00C05B8C" w:rsidRDefault="00C05B8C" w:rsidP="00631D01">
          <w:pPr>
            <w:pStyle w:val="TOCHeading"/>
            <w:spacing w:before="360"/>
          </w:pPr>
          <w:r w:rsidRPr="00B10536">
            <w:t>Contents</w:t>
          </w:r>
        </w:p>
        <w:p w14:paraId="0A27B3C4" w14:textId="3AB9EAF8" w:rsidR="007D0AEA" w:rsidRDefault="00A5653B">
          <w:pPr>
            <w:pStyle w:val="TOC2"/>
            <w:rPr>
              <w:rFonts w:eastAsiaTheme="minorEastAsia" w:cstheme="minorBidi"/>
              <w:color w:val="auto"/>
              <w:kern w:val="2"/>
              <w:sz w:val="24"/>
              <w:lang w:eastAsia="en-AU"/>
              <w14:ligatures w14:val="standardContextual"/>
            </w:rPr>
          </w:pPr>
          <w:r>
            <w:fldChar w:fldCharType="begin"/>
          </w:r>
          <w:r>
            <w:instrText xml:space="preserve"> TOC \o "1-1" \h \z \t "Heading 2,2,Heading 3,3,Heading 2 (numbered),2,Heading 3 (numbered),3" </w:instrText>
          </w:r>
          <w:r>
            <w:fldChar w:fldCharType="separate"/>
          </w:r>
          <w:hyperlink w:anchor="_Toc168585636" w:history="1">
            <w:r w:rsidR="007D0AEA" w:rsidRPr="002F7170">
              <w:rPr>
                <w:rStyle w:val="Hyperlink"/>
              </w:rPr>
              <w:t>Terms and Abbreviations</w:t>
            </w:r>
            <w:r w:rsidR="007D0AEA">
              <w:rPr>
                <w:webHidden/>
              </w:rPr>
              <w:tab/>
            </w:r>
            <w:r w:rsidR="007D0AEA">
              <w:rPr>
                <w:webHidden/>
              </w:rPr>
              <w:fldChar w:fldCharType="begin"/>
            </w:r>
            <w:r w:rsidR="007D0AEA">
              <w:rPr>
                <w:webHidden/>
              </w:rPr>
              <w:instrText xml:space="preserve"> PAGEREF _Toc168585636 \h </w:instrText>
            </w:r>
            <w:r w:rsidR="007D0AEA">
              <w:rPr>
                <w:webHidden/>
              </w:rPr>
            </w:r>
            <w:r w:rsidR="007D0AEA">
              <w:rPr>
                <w:webHidden/>
              </w:rPr>
              <w:fldChar w:fldCharType="separate"/>
            </w:r>
            <w:r w:rsidR="007D0AEA">
              <w:rPr>
                <w:webHidden/>
              </w:rPr>
              <w:t>1</w:t>
            </w:r>
            <w:r w:rsidR="007D0AEA">
              <w:rPr>
                <w:webHidden/>
              </w:rPr>
              <w:fldChar w:fldCharType="end"/>
            </w:r>
          </w:hyperlink>
        </w:p>
        <w:p w14:paraId="30282B97" w14:textId="058A583C" w:rsidR="007D0AEA" w:rsidRDefault="00000000">
          <w:pPr>
            <w:pStyle w:val="TOC1"/>
            <w:rPr>
              <w:rFonts w:eastAsiaTheme="minorEastAsia" w:cstheme="minorBidi"/>
              <w:b w:val="0"/>
              <w:bCs w:val="0"/>
              <w:color w:val="auto"/>
              <w:kern w:val="2"/>
              <w:lang w:eastAsia="en-AU"/>
              <w14:ligatures w14:val="standardContextual"/>
            </w:rPr>
          </w:pPr>
          <w:hyperlink w:anchor="_Toc168585637" w:history="1">
            <w:r w:rsidR="007D0AEA" w:rsidRPr="002F7170">
              <w:rPr>
                <w:rStyle w:val="Hyperlink"/>
              </w:rPr>
              <w:t>Introduction</w:t>
            </w:r>
            <w:r w:rsidR="007D0AEA">
              <w:rPr>
                <w:webHidden/>
              </w:rPr>
              <w:tab/>
            </w:r>
            <w:r w:rsidR="007D0AEA">
              <w:rPr>
                <w:webHidden/>
              </w:rPr>
              <w:fldChar w:fldCharType="begin"/>
            </w:r>
            <w:r w:rsidR="007D0AEA">
              <w:rPr>
                <w:webHidden/>
              </w:rPr>
              <w:instrText xml:space="preserve"> PAGEREF _Toc168585637 \h </w:instrText>
            </w:r>
            <w:r w:rsidR="007D0AEA">
              <w:rPr>
                <w:webHidden/>
              </w:rPr>
            </w:r>
            <w:r w:rsidR="007D0AEA">
              <w:rPr>
                <w:webHidden/>
              </w:rPr>
              <w:fldChar w:fldCharType="separate"/>
            </w:r>
            <w:r w:rsidR="007D0AEA">
              <w:rPr>
                <w:webHidden/>
              </w:rPr>
              <w:t>3</w:t>
            </w:r>
            <w:r w:rsidR="007D0AEA">
              <w:rPr>
                <w:webHidden/>
              </w:rPr>
              <w:fldChar w:fldCharType="end"/>
            </w:r>
          </w:hyperlink>
        </w:p>
        <w:p w14:paraId="101CFAFA" w14:textId="6DAA744D" w:rsidR="007D0AEA" w:rsidRDefault="00000000">
          <w:pPr>
            <w:pStyle w:val="TOC1"/>
            <w:rPr>
              <w:rFonts w:eastAsiaTheme="minorEastAsia" w:cstheme="minorBidi"/>
              <w:b w:val="0"/>
              <w:bCs w:val="0"/>
              <w:color w:val="auto"/>
              <w:kern w:val="2"/>
              <w:lang w:eastAsia="en-AU"/>
              <w14:ligatures w14:val="standardContextual"/>
            </w:rPr>
          </w:pPr>
          <w:hyperlink w:anchor="_Toc168585638" w:history="1">
            <w:r w:rsidR="007D0AEA" w:rsidRPr="002F7170">
              <w:rPr>
                <w:rStyle w:val="Hyperlink"/>
              </w:rPr>
              <w:t>Process Checklist</w:t>
            </w:r>
            <w:r w:rsidR="007D0AEA">
              <w:rPr>
                <w:webHidden/>
              </w:rPr>
              <w:tab/>
            </w:r>
            <w:r w:rsidR="007D0AEA">
              <w:rPr>
                <w:webHidden/>
              </w:rPr>
              <w:fldChar w:fldCharType="begin"/>
            </w:r>
            <w:r w:rsidR="007D0AEA">
              <w:rPr>
                <w:webHidden/>
              </w:rPr>
              <w:instrText xml:space="preserve"> PAGEREF _Toc168585638 \h </w:instrText>
            </w:r>
            <w:r w:rsidR="007D0AEA">
              <w:rPr>
                <w:webHidden/>
              </w:rPr>
            </w:r>
            <w:r w:rsidR="007D0AEA">
              <w:rPr>
                <w:webHidden/>
              </w:rPr>
              <w:fldChar w:fldCharType="separate"/>
            </w:r>
            <w:r w:rsidR="007D0AEA">
              <w:rPr>
                <w:webHidden/>
              </w:rPr>
              <w:t>5</w:t>
            </w:r>
            <w:r w:rsidR="007D0AEA">
              <w:rPr>
                <w:webHidden/>
              </w:rPr>
              <w:fldChar w:fldCharType="end"/>
            </w:r>
          </w:hyperlink>
        </w:p>
        <w:p w14:paraId="42D5085C" w14:textId="2843C13B" w:rsidR="007D0AEA" w:rsidRDefault="00000000">
          <w:pPr>
            <w:pStyle w:val="TOC1"/>
            <w:rPr>
              <w:rFonts w:eastAsiaTheme="minorEastAsia" w:cstheme="minorBidi"/>
              <w:b w:val="0"/>
              <w:bCs w:val="0"/>
              <w:color w:val="auto"/>
              <w:kern w:val="2"/>
              <w:lang w:eastAsia="en-AU"/>
              <w14:ligatures w14:val="standardContextual"/>
            </w:rPr>
          </w:pPr>
          <w:hyperlink w:anchor="_Toc168585639" w:history="1">
            <w:r w:rsidR="007D0AEA" w:rsidRPr="002F7170">
              <w:rPr>
                <w:rStyle w:val="Hyperlink"/>
              </w:rPr>
              <w:t>Sustainable Development Standards Checklist</w:t>
            </w:r>
            <w:r w:rsidR="007D0AEA">
              <w:rPr>
                <w:webHidden/>
              </w:rPr>
              <w:tab/>
            </w:r>
            <w:r w:rsidR="007D0AEA">
              <w:rPr>
                <w:webHidden/>
              </w:rPr>
              <w:fldChar w:fldCharType="begin"/>
            </w:r>
            <w:r w:rsidR="007D0AEA">
              <w:rPr>
                <w:webHidden/>
              </w:rPr>
              <w:instrText xml:space="preserve"> PAGEREF _Toc168585639 \h </w:instrText>
            </w:r>
            <w:r w:rsidR="007D0AEA">
              <w:rPr>
                <w:webHidden/>
              </w:rPr>
            </w:r>
            <w:r w:rsidR="007D0AEA">
              <w:rPr>
                <w:webHidden/>
              </w:rPr>
              <w:fldChar w:fldCharType="separate"/>
            </w:r>
            <w:r w:rsidR="007D0AEA">
              <w:rPr>
                <w:webHidden/>
              </w:rPr>
              <w:t>1</w:t>
            </w:r>
            <w:r w:rsidR="007D0AEA">
              <w:rPr>
                <w:webHidden/>
              </w:rPr>
              <w:fldChar w:fldCharType="end"/>
            </w:r>
          </w:hyperlink>
        </w:p>
        <w:p w14:paraId="01AE8C77" w14:textId="4B82164B" w:rsidR="007D0AEA" w:rsidRDefault="00000000">
          <w:pPr>
            <w:pStyle w:val="TOC1"/>
            <w:rPr>
              <w:rFonts w:eastAsiaTheme="minorEastAsia" w:cstheme="minorBidi"/>
              <w:b w:val="0"/>
              <w:bCs w:val="0"/>
              <w:color w:val="auto"/>
              <w:kern w:val="2"/>
              <w:lang w:eastAsia="en-AU"/>
              <w14:ligatures w14:val="standardContextual"/>
            </w:rPr>
          </w:pPr>
          <w:hyperlink w:anchor="_Toc168585640" w:history="1">
            <w:r w:rsidR="007D0AEA" w:rsidRPr="002F7170">
              <w:rPr>
                <w:rStyle w:val="Hyperlink"/>
              </w:rPr>
              <w:t>1.</w:t>
            </w:r>
            <w:r w:rsidR="007D0AEA">
              <w:rPr>
                <w:rFonts w:eastAsiaTheme="minorEastAsia" w:cstheme="minorBidi"/>
                <w:b w:val="0"/>
                <w:bCs w:val="0"/>
                <w:color w:val="auto"/>
                <w:kern w:val="2"/>
                <w:lang w:eastAsia="en-AU"/>
                <w14:ligatures w14:val="standardContextual"/>
              </w:rPr>
              <w:tab/>
            </w:r>
            <w:r w:rsidR="007D0AEA" w:rsidRPr="002F7170">
              <w:rPr>
                <w:rStyle w:val="Hyperlink"/>
              </w:rPr>
              <w:t>Buildings</w:t>
            </w:r>
            <w:r w:rsidR="007D0AEA">
              <w:rPr>
                <w:webHidden/>
              </w:rPr>
              <w:tab/>
            </w:r>
            <w:r w:rsidR="007D0AEA">
              <w:rPr>
                <w:webHidden/>
              </w:rPr>
              <w:fldChar w:fldCharType="begin"/>
            </w:r>
            <w:r w:rsidR="007D0AEA">
              <w:rPr>
                <w:webHidden/>
              </w:rPr>
              <w:instrText xml:space="preserve"> PAGEREF _Toc168585640 \h </w:instrText>
            </w:r>
            <w:r w:rsidR="007D0AEA">
              <w:rPr>
                <w:webHidden/>
              </w:rPr>
            </w:r>
            <w:r w:rsidR="007D0AEA">
              <w:rPr>
                <w:webHidden/>
              </w:rPr>
              <w:fldChar w:fldCharType="separate"/>
            </w:r>
            <w:r w:rsidR="007D0AEA">
              <w:rPr>
                <w:webHidden/>
              </w:rPr>
              <w:t>1</w:t>
            </w:r>
            <w:r w:rsidR="007D0AEA">
              <w:rPr>
                <w:webHidden/>
              </w:rPr>
              <w:fldChar w:fldCharType="end"/>
            </w:r>
          </w:hyperlink>
        </w:p>
        <w:p w14:paraId="204F58F2" w14:textId="71F71473" w:rsidR="007D0AEA" w:rsidRDefault="00000000">
          <w:pPr>
            <w:pStyle w:val="TOC1"/>
            <w:rPr>
              <w:rFonts w:eastAsiaTheme="minorEastAsia" w:cstheme="minorBidi"/>
              <w:b w:val="0"/>
              <w:bCs w:val="0"/>
              <w:color w:val="auto"/>
              <w:kern w:val="2"/>
              <w:lang w:eastAsia="en-AU"/>
              <w14:ligatures w14:val="standardContextual"/>
            </w:rPr>
          </w:pPr>
          <w:hyperlink w:anchor="_Toc168585641" w:history="1">
            <w:r w:rsidR="007D0AEA" w:rsidRPr="002F7170">
              <w:rPr>
                <w:rStyle w:val="Hyperlink"/>
              </w:rPr>
              <w:t>2.</w:t>
            </w:r>
            <w:r w:rsidR="007D0AEA">
              <w:rPr>
                <w:rFonts w:eastAsiaTheme="minorEastAsia" w:cstheme="minorBidi"/>
                <w:b w:val="0"/>
                <w:bCs w:val="0"/>
                <w:color w:val="auto"/>
                <w:kern w:val="2"/>
                <w:lang w:eastAsia="en-AU"/>
                <w14:ligatures w14:val="standardContextual"/>
              </w:rPr>
              <w:tab/>
            </w:r>
            <w:r w:rsidR="007D0AEA" w:rsidRPr="002F7170">
              <w:rPr>
                <w:rStyle w:val="Hyperlink"/>
              </w:rPr>
              <w:t>Energy Management &amp; Greenhouse Gas Emissions</w:t>
            </w:r>
            <w:r w:rsidR="007D0AEA">
              <w:rPr>
                <w:webHidden/>
              </w:rPr>
              <w:tab/>
            </w:r>
            <w:r w:rsidR="007D0AEA">
              <w:rPr>
                <w:webHidden/>
              </w:rPr>
              <w:fldChar w:fldCharType="begin"/>
            </w:r>
            <w:r w:rsidR="007D0AEA">
              <w:rPr>
                <w:webHidden/>
              </w:rPr>
              <w:instrText xml:space="preserve"> PAGEREF _Toc168585641 \h </w:instrText>
            </w:r>
            <w:r w:rsidR="007D0AEA">
              <w:rPr>
                <w:webHidden/>
              </w:rPr>
            </w:r>
            <w:r w:rsidR="007D0AEA">
              <w:rPr>
                <w:webHidden/>
              </w:rPr>
              <w:fldChar w:fldCharType="separate"/>
            </w:r>
            <w:r w:rsidR="007D0AEA">
              <w:rPr>
                <w:webHidden/>
              </w:rPr>
              <w:t>3</w:t>
            </w:r>
            <w:r w:rsidR="007D0AEA">
              <w:rPr>
                <w:webHidden/>
              </w:rPr>
              <w:fldChar w:fldCharType="end"/>
            </w:r>
          </w:hyperlink>
        </w:p>
        <w:p w14:paraId="1F13F9BC" w14:textId="4677333E" w:rsidR="007D0AEA" w:rsidRDefault="00000000">
          <w:pPr>
            <w:pStyle w:val="TOC1"/>
            <w:rPr>
              <w:rFonts w:eastAsiaTheme="minorEastAsia" w:cstheme="minorBidi"/>
              <w:b w:val="0"/>
              <w:bCs w:val="0"/>
              <w:color w:val="auto"/>
              <w:kern w:val="2"/>
              <w:lang w:eastAsia="en-AU"/>
              <w14:ligatures w14:val="standardContextual"/>
            </w:rPr>
          </w:pPr>
          <w:hyperlink w:anchor="_Toc168585642" w:history="1">
            <w:r w:rsidR="007D0AEA" w:rsidRPr="002F7170">
              <w:rPr>
                <w:rStyle w:val="Hyperlink"/>
              </w:rPr>
              <w:t>3.</w:t>
            </w:r>
            <w:r w:rsidR="007D0AEA">
              <w:rPr>
                <w:rFonts w:eastAsiaTheme="minorEastAsia" w:cstheme="minorBidi"/>
                <w:b w:val="0"/>
                <w:bCs w:val="0"/>
                <w:color w:val="auto"/>
                <w:kern w:val="2"/>
                <w:lang w:eastAsia="en-AU"/>
                <w14:ligatures w14:val="standardContextual"/>
              </w:rPr>
              <w:tab/>
            </w:r>
            <w:r w:rsidR="007D0AEA" w:rsidRPr="002F7170">
              <w:rPr>
                <w:rStyle w:val="Hyperlink"/>
              </w:rPr>
              <w:t>Waste Management</w:t>
            </w:r>
            <w:r w:rsidR="007D0AEA">
              <w:rPr>
                <w:webHidden/>
              </w:rPr>
              <w:tab/>
            </w:r>
            <w:r w:rsidR="007D0AEA">
              <w:rPr>
                <w:webHidden/>
              </w:rPr>
              <w:fldChar w:fldCharType="begin"/>
            </w:r>
            <w:r w:rsidR="007D0AEA">
              <w:rPr>
                <w:webHidden/>
              </w:rPr>
              <w:instrText xml:space="preserve"> PAGEREF _Toc168585642 \h </w:instrText>
            </w:r>
            <w:r w:rsidR="007D0AEA">
              <w:rPr>
                <w:webHidden/>
              </w:rPr>
            </w:r>
            <w:r w:rsidR="007D0AEA">
              <w:rPr>
                <w:webHidden/>
              </w:rPr>
              <w:fldChar w:fldCharType="separate"/>
            </w:r>
            <w:r w:rsidR="007D0AEA">
              <w:rPr>
                <w:webHidden/>
              </w:rPr>
              <w:t>5</w:t>
            </w:r>
            <w:r w:rsidR="007D0AEA">
              <w:rPr>
                <w:webHidden/>
              </w:rPr>
              <w:fldChar w:fldCharType="end"/>
            </w:r>
          </w:hyperlink>
        </w:p>
        <w:p w14:paraId="5C606628" w14:textId="5694EE0F" w:rsidR="007D0AEA" w:rsidRDefault="00000000">
          <w:pPr>
            <w:pStyle w:val="TOC1"/>
            <w:rPr>
              <w:rFonts w:eastAsiaTheme="minorEastAsia" w:cstheme="minorBidi"/>
              <w:b w:val="0"/>
              <w:bCs w:val="0"/>
              <w:color w:val="auto"/>
              <w:kern w:val="2"/>
              <w:lang w:eastAsia="en-AU"/>
              <w14:ligatures w14:val="standardContextual"/>
            </w:rPr>
          </w:pPr>
          <w:hyperlink w:anchor="_Toc168585643" w:history="1">
            <w:r w:rsidR="007D0AEA" w:rsidRPr="002F7170">
              <w:rPr>
                <w:rStyle w:val="Hyperlink"/>
              </w:rPr>
              <w:t>4.</w:t>
            </w:r>
            <w:r w:rsidR="007D0AEA">
              <w:rPr>
                <w:rFonts w:eastAsiaTheme="minorEastAsia" w:cstheme="minorBidi"/>
                <w:b w:val="0"/>
                <w:bCs w:val="0"/>
                <w:color w:val="auto"/>
                <w:kern w:val="2"/>
                <w:lang w:eastAsia="en-AU"/>
                <w14:ligatures w14:val="standardContextual"/>
              </w:rPr>
              <w:tab/>
            </w:r>
            <w:r w:rsidR="007D0AEA" w:rsidRPr="002F7170">
              <w:rPr>
                <w:rStyle w:val="Hyperlink"/>
              </w:rPr>
              <w:t>Water Management</w:t>
            </w:r>
            <w:r w:rsidR="007D0AEA">
              <w:rPr>
                <w:webHidden/>
              </w:rPr>
              <w:tab/>
            </w:r>
            <w:r w:rsidR="007D0AEA">
              <w:rPr>
                <w:webHidden/>
              </w:rPr>
              <w:fldChar w:fldCharType="begin"/>
            </w:r>
            <w:r w:rsidR="007D0AEA">
              <w:rPr>
                <w:webHidden/>
              </w:rPr>
              <w:instrText xml:space="preserve"> PAGEREF _Toc168585643 \h </w:instrText>
            </w:r>
            <w:r w:rsidR="007D0AEA">
              <w:rPr>
                <w:webHidden/>
              </w:rPr>
            </w:r>
            <w:r w:rsidR="007D0AEA">
              <w:rPr>
                <w:webHidden/>
              </w:rPr>
              <w:fldChar w:fldCharType="separate"/>
            </w:r>
            <w:r w:rsidR="007D0AEA">
              <w:rPr>
                <w:webHidden/>
              </w:rPr>
              <w:t>8</w:t>
            </w:r>
            <w:r w:rsidR="007D0AEA">
              <w:rPr>
                <w:webHidden/>
              </w:rPr>
              <w:fldChar w:fldCharType="end"/>
            </w:r>
          </w:hyperlink>
        </w:p>
        <w:p w14:paraId="793BE398" w14:textId="68EEDFB4" w:rsidR="007D0AEA" w:rsidRDefault="00000000">
          <w:pPr>
            <w:pStyle w:val="TOC1"/>
            <w:rPr>
              <w:rFonts w:eastAsiaTheme="minorEastAsia" w:cstheme="minorBidi"/>
              <w:b w:val="0"/>
              <w:bCs w:val="0"/>
              <w:color w:val="auto"/>
              <w:kern w:val="2"/>
              <w:lang w:eastAsia="en-AU"/>
              <w14:ligatures w14:val="standardContextual"/>
            </w:rPr>
          </w:pPr>
          <w:hyperlink w:anchor="_Toc168585644" w:history="1">
            <w:r w:rsidR="007D0AEA" w:rsidRPr="002F7170">
              <w:rPr>
                <w:rStyle w:val="Hyperlink"/>
              </w:rPr>
              <w:t>5.</w:t>
            </w:r>
            <w:r w:rsidR="007D0AEA">
              <w:rPr>
                <w:rFonts w:eastAsiaTheme="minorEastAsia" w:cstheme="minorBidi"/>
                <w:b w:val="0"/>
                <w:bCs w:val="0"/>
                <w:color w:val="auto"/>
                <w:kern w:val="2"/>
                <w:lang w:eastAsia="en-AU"/>
                <w14:ligatures w14:val="standardContextual"/>
              </w:rPr>
              <w:tab/>
            </w:r>
            <w:r w:rsidR="007D0AEA" w:rsidRPr="002F7170">
              <w:rPr>
                <w:rStyle w:val="Hyperlink"/>
              </w:rPr>
              <w:t>Air Quality</w:t>
            </w:r>
            <w:r w:rsidR="007D0AEA">
              <w:rPr>
                <w:webHidden/>
              </w:rPr>
              <w:tab/>
            </w:r>
            <w:r w:rsidR="007D0AEA">
              <w:rPr>
                <w:webHidden/>
              </w:rPr>
              <w:fldChar w:fldCharType="begin"/>
            </w:r>
            <w:r w:rsidR="007D0AEA">
              <w:rPr>
                <w:webHidden/>
              </w:rPr>
              <w:instrText xml:space="preserve"> PAGEREF _Toc168585644 \h </w:instrText>
            </w:r>
            <w:r w:rsidR="007D0AEA">
              <w:rPr>
                <w:webHidden/>
              </w:rPr>
            </w:r>
            <w:r w:rsidR="007D0AEA">
              <w:rPr>
                <w:webHidden/>
              </w:rPr>
              <w:fldChar w:fldCharType="separate"/>
            </w:r>
            <w:r w:rsidR="007D0AEA">
              <w:rPr>
                <w:webHidden/>
              </w:rPr>
              <w:t>12</w:t>
            </w:r>
            <w:r w:rsidR="007D0AEA">
              <w:rPr>
                <w:webHidden/>
              </w:rPr>
              <w:fldChar w:fldCharType="end"/>
            </w:r>
          </w:hyperlink>
        </w:p>
        <w:p w14:paraId="099740F9" w14:textId="6B92B1D6" w:rsidR="007D0AEA" w:rsidRDefault="00000000">
          <w:pPr>
            <w:pStyle w:val="TOC1"/>
            <w:rPr>
              <w:rFonts w:eastAsiaTheme="minorEastAsia" w:cstheme="minorBidi"/>
              <w:b w:val="0"/>
              <w:bCs w:val="0"/>
              <w:color w:val="auto"/>
              <w:kern w:val="2"/>
              <w:lang w:eastAsia="en-AU"/>
              <w14:ligatures w14:val="standardContextual"/>
            </w:rPr>
          </w:pPr>
          <w:hyperlink w:anchor="_Toc168585645" w:history="1">
            <w:r w:rsidR="007D0AEA" w:rsidRPr="002F7170">
              <w:rPr>
                <w:rStyle w:val="Hyperlink"/>
              </w:rPr>
              <w:t>6.</w:t>
            </w:r>
            <w:r w:rsidR="007D0AEA">
              <w:rPr>
                <w:rFonts w:eastAsiaTheme="minorEastAsia" w:cstheme="minorBidi"/>
                <w:b w:val="0"/>
                <w:bCs w:val="0"/>
                <w:color w:val="auto"/>
                <w:kern w:val="2"/>
                <w:lang w:eastAsia="en-AU"/>
                <w14:ligatures w14:val="standardContextual"/>
              </w:rPr>
              <w:tab/>
            </w:r>
            <w:r w:rsidR="007D0AEA" w:rsidRPr="002F7170">
              <w:rPr>
                <w:rStyle w:val="Hyperlink"/>
              </w:rPr>
              <w:t>Noise, Vibration and Light</w:t>
            </w:r>
            <w:r w:rsidR="007D0AEA">
              <w:rPr>
                <w:webHidden/>
              </w:rPr>
              <w:tab/>
            </w:r>
            <w:r w:rsidR="007D0AEA">
              <w:rPr>
                <w:webHidden/>
              </w:rPr>
              <w:fldChar w:fldCharType="begin"/>
            </w:r>
            <w:r w:rsidR="007D0AEA">
              <w:rPr>
                <w:webHidden/>
              </w:rPr>
              <w:instrText xml:space="preserve"> PAGEREF _Toc168585645 \h </w:instrText>
            </w:r>
            <w:r w:rsidR="007D0AEA">
              <w:rPr>
                <w:webHidden/>
              </w:rPr>
            </w:r>
            <w:r w:rsidR="007D0AEA">
              <w:rPr>
                <w:webHidden/>
              </w:rPr>
              <w:fldChar w:fldCharType="separate"/>
            </w:r>
            <w:r w:rsidR="007D0AEA">
              <w:rPr>
                <w:webHidden/>
              </w:rPr>
              <w:t>14</w:t>
            </w:r>
            <w:r w:rsidR="007D0AEA">
              <w:rPr>
                <w:webHidden/>
              </w:rPr>
              <w:fldChar w:fldCharType="end"/>
            </w:r>
          </w:hyperlink>
        </w:p>
        <w:p w14:paraId="0AA44296" w14:textId="66566E08" w:rsidR="007D0AEA" w:rsidRDefault="00000000">
          <w:pPr>
            <w:pStyle w:val="TOC1"/>
            <w:rPr>
              <w:rFonts w:eastAsiaTheme="minorEastAsia" w:cstheme="minorBidi"/>
              <w:b w:val="0"/>
              <w:bCs w:val="0"/>
              <w:color w:val="auto"/>
              <w:kern w:val="2"/>
              <w:lang w:eastAsia="en-AU"/>
              <w14:ligatures w14:val="standardContextual"/>
            </w:rPr>
          </w:pPr>
          <w:hyperlink w:anchor="_Toc168585646" w:history="1">
            <w:r w:rsidR="007D0AEA" w:rsidRPr="002F7170">
              <w:rPr>
                <w:rStyle w:val="Hyperlink"/>
              </w:rPr>
              <w:t>7.</w:t>
            </w:r>
            <w:r w:rsidR="007D0AEA">
              <w:rPr>
                <w:rFonts w:eastAsiaTheme="minorEastAsia" w:cstheme="minorBidi"/>
                <w:b w:val="0"/>
                <w:bCs w:val="0"/>
                <w:color w:val="auto"/>
                <w:kern w:val="2"/>
                <w:lang w:eastAsia="en-AU"/>
                <w14:ligatures w14:val="standardContextual"/>
              </w:rPr>
              <w:tab/>
            </w:r>
            <w:r w:rsidR="007D0AEA" w:rsidRPr="002F7170">
              <w:rPr>
                <w:rStyle w:val="Hyperlink"/>
              </w:rPr>
              <w:t>Landscaping and Ecological Areas</w:t>
            </w:r>
            <w:r w:rsidR="007D0AEA">
              <w:rPr>
                <w:webHidden/>
              </w:rPr>
              <w:tab/>
            </w:r>
            <w:r w:rsidR="007D0AEA">
              <w:rPr>
                <w:webHidden/>
              </w:rPr>
              <w:fldChar w:fldCharType="begin"/>
            </w:r>
            <w:r w:rsidR="007D0AEA">
              <w:rPr>
                <w:webHidden/>
              </w:rPr>
              <w:instrText xml:space="preserve"> PAGEREF _Toc168585646 \h </w:instrText>
            </w:r>
            <w:r w:rsidR="007D0AEA">
              <w:rPr>
                <w:webHidden/>
              </w:rPr>
            </w:r>
            <w:r w:rsidR="007D0AEA">
              <w:rPr>
                <w:webHidden/>
              </w:rPr>
              <w:fldChar w:fldCharType="separate"/>
            </w:r>
            <w:r w:rsidR="007D0AEA">
              <w:rPr>
                <w:webHidden/>
              </w:rPr>
              <w:t>16</w:t>
            </w:r>
            <w:r w:rsidR="007D0AEA">
              <w:rPr>
                <w:webHidden/>
              </w:rPr>
              <w:fldChar w:fldCharType="end"/>
            </w:r>
          </w:hyperlink>
        </w:p>
        <w:p w14:paraId="5A9B3BD3" w14:textId="624D9BE7" w:rsidR="007D0AEA" w:rsidRDefault="00000000">
          <w:pPr>
            <w:pStyle w:val="TOC1"/>
            <w:rPr>
              <w:rFonts w:eastAsiaTheme="minorEastAsia" w:cstheme="minorBidi"/>
              <w:b w:val="0"/>
              <w:bCs w:val="0"/>
              <w:color w:val="auto"/>
              <w:kern w:val="2"/>
              <w:lang w:eastAsia="en-AU"/>
              <w14:ligatures w14:val="standardContextual"/>
            </w:rPr>
          </w:pPr>
          <w:hyperlink w:anchor="_Toc168585647" w:history="1">
            <w:r w:rsidR="007D0AEA" w:rsidRPr="002F7170">
              <w:rPr>
                <w:rStyle w:val="Hyperlink"/>
              </w:rPr>
              <w:t>8.</w:t>
            </w:r>
            <w:r w:rsidR="007D0AEA">
              <w:rPr>
                <w:rFonts w:eastAsiaTheme="minorEastAsia" w:cstheme="minorBidi"/>
                <w:b w:val="0"/>
                <w:bCs w:val="0"/>
                <w:color w:val="auto"/>
                <w:kern w:val="2"/>
                <w:lang w:eastAsia="en-AU"/>
                <w14:ligatures w14:val="standardContextual"/>
              </w:rPr>
              <w:tab/>
            </w:r>
            <w:r w:rsidR="007D0AEA" w:rsidRPr="002F7170">
              <w:rPr>
                <w:rStyle w:val="Hyperlink"/>
              </w:rPr>
              <w:t>Risk, Safety and Hazard Management</w:t>
            </w:r>
            <w:r w:rsidR="007D0AEA">
              <w:rPr>
                <w:webHidden/>
              </w:rPr>
              <w:tab/>
            </w:r>
            <w:r w:rsidR="007D0AEA">
              <w:rPr>
                <w:webHidden/>
              </w:rPr>
              <w:fldChar w:fldCharType="begin"/>
            </w:r>
            <w:r w:rsidR="007D0AEA">
              <w:rPr>
                <w:webHidden/>
              </w:rPr>
              <w:instrText xml:space="preserve"> PAGEREF _Toc168585647 \h </w:instrText>
            </w:r>
            <w:r w:rsidR="007D0AEA">
              <w:rPr>
                <w:webHidden/>
              </w:rPr>
            </w:r>
            <w:r w:rsidR="007D0AEA">
              <w:rPr>
                <w:webHidden/>
              </w:rPr>
              <w:fldChar w:fldCharType="separate"/>
            </w:r>
            <w:r w:rsidR="007D0AEA">
              <w:rPr>
                <w:webHidden/>
              </w:rPr>
              <w:t>19</w:t>
            </w:r>
            <w:r w:rsidR="007D0AEA">
              <w:rPr>
                <w:webHidden/>
              </w:rPr>
              <w:fldChar w:fldCharType="end"/>
            </w:r>
          </w:hyperlink>
        </w:p>
        <w:p w14:paraId="1052E47F" w14:textId="6FBE2C75" w:rsidR="007D0AEA" w:rsidRDefault="00000000">
          <w:pPr>
            <w:pStyle w:val="TOC1"/>
            <w:rPr>
              <w:rFonts w:eastAsiaTheme="minorEastAsia" w:cstheme="minorBidi"/>
              <w:b w:val="0"/>
              <w:bCs w:val="0"/>
              <w:color w:val="auto"/>
              <w:kern w:val="2"/>
              <w:lang w:eastAsia="en-AU"/>
              <w14:ligatures w14:val="standardContextual"/>
            </w:rPr>
          </w:pPr>
          <w:hyperlink w:anchor="_Toc168585648" w:history="1">
            <w:r w:rsidR="007D0AEA" w:rsidRPr="002F7170">
              <w:rPr>
                <w:rStyle w:val="Hyperlink"/>
              </w:rPr>
              <w:t>9.</w:t>
            </w:r>
            <w:r w:rsidR="007D0AEA">
              <w:rPr>
                <w:rFonts w:eastAsiaTheme="minorEastAsia" w:cstheme="minorBidi"/>
                <w:b w:val="0"/>
                <w:bCs w:val="0"/>
                <w:color w:val="auto"/>
                <w:kern w:val="2"/>
                <w:lang w:eastAsia="en-AU"/>
                <w14:ligatures w14:val="standardContextual"/>
              </w:rPr>
              <w:tab/>
            </w:r>
            <w:r w:rsidR="007D0AEA" w:rsidRPr="002F7170">
              <w:rPr>
                <w:rStyle w:val="Hyperlink"/>
              </w:rPr>
              <w:t>Visual Amenity</w:t>
            </w:r>
            <w:r w:rsidR="007D0AEA">
              <w:rPr>
                <w:webHidden/>
              </w:rPr>
              <w:tab/>
            </w:r>
            <w:r w:rsidR="007D0AEA">
              <w:rPr>
                <w:webHidden/>
              </w:rPr>
              <w:fldChar w:fldCharType="begin"/>
            </w:r>
            <w:r w:rsidR="007D0AEA">
              <w:rPr>
                <w:webHidden/>
              </w:rPr>
              <w:instrText xml:space="preserve"> PAGEREF _Toc168585648 \h </w:instrText>
            </w:r>
            <w:r w:rsidR="007D0AEA">
              <w:rPr>
                <w:webHidden/>
              </w:rPr>
            </w:r>
            <w:r w:rsidR="007D0AEA">
              <w:rPr>
                <w:webHidden/>
              </w:rPr>
              <w:fldChar w:fldCharType="separate"/>
            </w:r>
            <w:r w:rsidR="007D0AEA">
              <w:rPr>
                <w:webHidden/>
              </w:rPr>
              <w:t>26</w:t>
            </w:r>
            <w:r w:rsidR="007D0AEA">
              <w:rPr>
                <w:webHidden/>
              </w:rPr>
              <w:fldChar w:fldCharType="end"/>
            </w:r>
          </w:hyperlink>
        </w:p>
        <w:p w14:paraId="5714A39E" w14:textId="4C9FD736" w:rsidR="007D0AEA" w:rsidRDefault="00000000">
          <w:pPr>
            <w:pStyle w:val="TOC1"/>
            <w:rPr>
              <w:rFonts w:eastAsiaTheme="minorEastAsia" w:cstheme="minorBidi"/>
              <w:b w:val="0"/>
              <w:bCs w:val="0"/>
              <w:color w:val="auto"/>
              <w:kern w:val="2"/>
              <w:lang w:eastAsia="en-AU"/>
              <w14:ligatures w14:val="standardContextual"/>
            </w:rPr>
          </w:pPr>
          <w:hyperlink w:anchor="_Toc168585649" w:history="1">
            <w:r w:rsidR="007D0AEA" w:rsidRPr="002F7170">
              <w:rPr>
                <w:rStyle w:val="Hyperlink"/>
              </w:rPr>
              <w:t>10.</w:t>
            </w:r>
            <w:r w:rsidR="007D0AEA">
              <w:rPr>
                <w:rFonts w:eastAsiaTheme="minorEastAsia" w:cstheme="minorBidi"/>
                <w:b w:val="0"/>
                <w:bCs w:val="0"/>
                <w:color w:val="auto"/>
                <w:kern w:val="2"/>
                <w:lang w:eastAsia="en-AU"/>
                <w14:ligatures w14:val="standardContextual"/>
              </w:rPr>
              <w:tab/>
            </w:r>
            <w:r w:rsidR="007D0AEA" w:rsidRPr="002F7170">
              <w:rPr>
                <w:rStyle w:val="Hyperlink"/>
              </w:rPr>
              <w:t>Traffic Management</w:t>
            </w:r>
            <w:r w:rsidR="007D0AEA">
              <w:rPr>
                <w:webHidden/>
              </w:rPr>
              <w:tab/>
            </w:r>
            <w:r w:rsidR="007D0AEA">
              <w:rPr>
                <w:webHidden/>
              </w:rPr>
              <w:fldChar w:fldCharType="begin"/>
            </w:r>
            <w:r w:rsidR="007D0AEA">
              <w:rPr>
                <w:webHidden/>
              </w:rPr>
              <w:instrText xml:space="preserve"> PAGEREF _Toc168585649 \h </w:instrText>
            </w:r>
            <w:r w:rsidR="007D0AEA">
              <w:rPr>
                <w:webHidden/>
              </w:rPr>
            </w:r>
            <w:r w:rsidR="007D0AEA">
              <w:rPr>
                <w:webHidden/>
              </w:rPr>
              <w:fldChar w:fldCharType="separate"/>
            </w:r>
            <w:r w:rsidR="007D0AEA">
              <w:rPr>
                <w:webHidden/>
              </w:rPr>
              <w:t>30</w:t>
            </w:r>
            <w:r w:rsidR="007D0AEA">
              <w:rPr>
                <w:webHidden/>
              </w:rPr>
              <w:fldChar w:fldCharType="end"/>
            </w:r>
          </w:hyperlink>
        </w:p>
        <w:p w14:paraId="4DD5C92D" w14:textId="0A9576D8" w:rsidR="007D0AEA" w:rsidRDefault="00000000">
          <w:pPr>
            <w:pStyle w:val="TOC1"/>
            <w:rPr>
              <w:rFonts w:eastAsiaTheme="minorEastAsia" w:cstheme="minorBidi"/>
              <w:b w:val="0"/>
              <w:bCs w:val="0"/>
              <w:color w:val="auto"/>
              <w:kern w:val="2"/>
              <w:lang w:eastAsia="en-AU"/>
              <w14:ligatures w14:val="standardContextual"/>
            </w:rPr>
          </w:pPr>
          <w:hyperlink w:anchor="_Toc168585650" w:history="1">
            <w:r w:rsidR="007D0AEA" w:rsidRPr="002F7170">
              <w:rPr>
                <w:rStyle w:val="Hyperlink"/>
              </w:rPr>
              <w:t>11.</w:t>
            </w:r>
            <w:r w:rsidR="007D0AEA">
              <w:rPr>
                <w:rFonts w:eastAsiaTheme="minorEastAsia" w:cstheme="minorBidi"/>
                <w:b w:val="0"/>
                <w:bCs w:val="0"/>
                <w:color w:val="auto"/>
                <w:kern w:val="2"/>
                <w:lang w:eastAsia="en-AU"/>
                <w14:ligatures w14:val="standardContextual"/>
              </w:rPr>
              <w:tab/>
            </w:r>
            <w:r w:rsidR="007D0AEA" w:rsidRPr="002F7170">
              <w:rPr>
                <w:rStyle w:val="Hyperlink"/>
              </w:rPr>
              <w:t>Security</w:t>
            </w:r>
            <w:r w:rsidR="007D0AEA">
              <w:rPr>
                <w:webHidden/>
              </w:rPr>
              <w:tab/>
            </w:r>
            <w:r w:rsidR="007D0AEA">
              <w:rPr>
                <w:webHidden/>
              </w:rPr>
              <w:fldChar w:fldCharType="begin"/>
            </w:r>
            <w:r w:rsidR="007D0AEA">
              <w:rPr>
                <w:webHidden/>
              </w:rPr>
              <w:instrText xml:space="preserve"> PAGEREF _Toc168585650 \h </w:instrText>
            </w:r>
            <w:r w:rsidR="007D0AEA">
              <w:rPr>
                <w:webHidden/>
              </w:rPr>
            </w:r>
            <w:r w:rsidR="007D0AEA">
              <w:rPr>
                <w:webHidden/>
              </w:rPr>
              <w:fldChar w:fldCharType="separate"/>
            </w:r>
            <w:r w:rsidR="007D0AEA">
              <w:rPr>
                <w:webHidden/>
              </w:rPr>
              <w:t>33</w:t>
            </w:r>
            <w:r w:rsidR="007D0AEA">
              <w:rPr>
                <w:webHidden/>
              </w:rPr>
              <w:fldChar w:fldCharType="end"/>
            </w:r>
          </w:hyperlink>
        </w:p>
        <w:p w14:paraId="1D93A8F4" w14:textId="4327B44E" w:rsidR="007D0AEA" w:rsidRDefault="00000000">
          <w:pPr>
            <w:pStyle w:val="TOC1"/>
            <w:rPr>
              <w:rFonts w:eastAsiaTheme="minorEastAsia" w:cstheme="minorBidi"/>
              <w:b w:val="0"/>
              <w:bCs w:val="0"/>
              <w:color w:val="auto"/>
              <w:kern w:val="2"/>
              <w:lang w:eastAsia="en-AU"/>
              <w14:ligatures w14:val="standardContextual"/>
            </w:rPr>
          </w:pPr>
          <w:hyperlink w:anchor="_Toc168585651" w:history="1">
            <w:r w:rsidR="007D0AEA" w:rsidRPr="002F7170">
              <w:rPr>
                <w:rStyle w:val="Hyperlink"/>
              </w:rPr>
              <w:t>12.</w:t>
            </w:r>
            <w:r w:rsidR="007D0AEA">
              <w:rPr>
                <w:rFonts w:eastAsiaTheme="minorEastAsia" w:cstheme="minorBidi"/>
                <w:b w:val="0"/>
                <w:bCs w:val="0"/>
                <w:color w:val="auto"/>
                <w:kern w:val="2"/>
                <w:lang w:eastAsia="en-AU"/>
                <w14:ligatures w14:val="standardContextual"/>
              </w:rPr>
              <w:tab/>
            </w:r>
            <w:r w:rsidR="007D0AEA" w:rsidRPr="002F7170">
              <w:rPr>
                <w:rStyle w:val="Hyperlink"/>
              </w:rPr>
              <w:t>Signage</w:t>
            </w:r>
            <w:r w:rsidR="007D0AEA">
              <w:rPr>
                <w:webHidden/>
              </w:rPr>
              <w:tab/>
            </w:r>
            <w:r w:rsidR="007D0AEA">
              <w:rPr>
                <w:webHidden/>
              </w:rPr>
              <w:fldChar w:fldCharType="begin"/>
            </w:r>
            <w:r w:rsidR="007D0AEA">
              <w:rPr>
                <w:webHidden/>
              </w:rPr>
              <w:instrText xml:space="preserve"> PAGEREF _Toc168585651 \h </w:instrText>
            </w:r>
            <w:r w:rsidR="007D0AEA">
              <w:rPr>
                <w:webHidden/>
              </w:rPr>
            </w:r>
            <w:r w:rsidR="007D0AEA">
              <w:rPr>
                <w:webHidden/>
              </w:rPr>
              <w:fldChar w:fldCharType="separate"/>
            </w:r>
            <w:r w:rsidR="007D0AEA">
              <w:rPr>
                <w:webHidden/>
              </w:rPr>
              <w:t>34</w:t>
            </w:r>
            <w:r w:rsidR="007D0AEA">
              <w:rPr>
                <w:webHidden/>
              </w:rPr>
              <w:fldChar w:fldCharType="end"/>
            </w:r>
          </w:hyperlink>
        </w:p>
        <w:p w14:paraId="44C557CE" w14:textId="76972445" w:rsidR="007D0AEA" w:rsidRDefault="00000000">
          <w:pPr>
            <w:pStyle w:val="TOC1"/>
            <w:rPr>
              <w:rFonts w:eastAsiaTheme="minorEastAsia" w:cstheme="minorBidi"/>
              <w:b w:val="0"/>
              <w:bCs w:val="0"/>
              <w:color w:val="auto"/>
              <w:kern w:val="2"/>
              <w:lang w:eastAsia="en-AU"/>
              <w14:ligatures w14:val="standardContextual"/>
            </w:rPr>
          </w:pPr>
          <w:hyperlink w:anchor="_Toc168585652" w:history="1">
            <w:r w:rsidR="007D0AEA" w:rsidRPr="002F7170">
              <w:rPr>
                <w:rStyle w:val="Hyperlink"/>
              </w:rPr>
              <w:t>13.</w:t>
            </w:r>
            <w:r w:rsidR="007D0AEA">
              <w:rPr>
                <w:rFonts w:eastAsiaTheme="minorEastAsia" w:cstheme="minorBidi"/>
                <w:b w:val="0"/>
                <w:bCs w:val="0"/>
                <w:color w:val="auto"/>
                <w:kern w:val="2"/>
                <w:lang w:eastAsia="en-AU"/>
                <w14:ligatures w14:val="standardContextual"/>
              </w:rPr>
              <w:tab/>
            </w:r>
            <w:r w:rsidR="007D0AEA" w:rsidRPr="002F7170">
              <w:rPr>
                <w:rStyle w:val="Hyperlink"/>
              </w:rPr>
              <w:t>Heritage</w:t>
            </w:r>
            <w:r w:rsidR="007D0AEA">
              <w:rPr>
                <w:webHidden/>
              </w:rPr>
              <w:tab/>
            </w:r>
            <w:r w:rsidR="007D0AEA">
              <w:rPr>
                <w:webHidden/>
              </w:rPr>
              <w:fldChar w:fldCharType="begin"/>
            </w:r>
            <w:r w:rsidR="007D0AEA">
              <w:rPr>
                <w:webHidden/>
              </w:rPr>
              <w:instrText xml:space="preserve"> PAGEREF _Toc168585652 \h </w:instrText>
            </w:r>
            <w:r w:rsidR="007D0AEA">
              <w:rPr>
                <w:webHidden/>
              </w:rPr>
            </w:r>
            <w:r w:rsidR="007D0AEA">
              <w:rPr>
                <w:webHidden/>
              </w:rPr>
              <w:fldChar w:fldCharType="separate"/>
            </w:r>
            <w:r w:rsidR="007D0AEA">
              <w:rPr>
                <w:webHidden/>
              </w:rPr>
              <w:t>36</w:t>
            </w:r>
            <w:r w:rsidR="007D0AEA">
              <w:rPr>
                <w:webHidden/>
              </w:rPr>
              <w:fldChar w:fldCharType="end"/>
            </w:r>
          </w:hyperlink>
        </w:p>
        <w:p w14:paraId="61C65865" w14:textId="5B7EED12" w:rsidR="007D0AEA" w:rsidRDefault="00000000">
          <w:pPr>
            <w:pStyle w:val="TOC1"/>
            <w:rPr>
              <w:rFonts w:eastAsiaTheme="minorEastAsia" w:cstheme="minorBidi"/>
              <w:b w:val="0"/>
              <w:bCs w:val="0"/>
              <w:color w:val="auto"/>
              <w:kern w:val="2"/>
              <w:lang w:eastAsia="en-AU"/>
              <w14:ligatures w14:val="standardContextual"/>
            </w:rPr>
          </w:pPr>
          <w:hyperlink w:anchor="_Toc168585653" w:history="1">
            <w:r w:rsidR="007D0AEA" w:rsidRPr="002F7170">
              <w:rPr>
                <w:rStyle w:val="Hyperlink"/>
              </w:rPr>
              <w:t>Disclaimer</w:t>
            </w:r>
            <w:r w:rsidR="007D0AEA">
              <w:rPr>
                <w:webHidden/>
              </w:rPr>
              <w:tab/>
            </w:r>
            <w:r w:rsidR="007D0AEA">
              <w:rPr>
                <w:webHidden/>
              </w:rPr>
              <w:fldChar w:fldCharType="begin"/>
            </w:r>
            <w:r w:rsidR="007D0AEA">
              <w:rPr>
                <w:webHidden/>
              </w:rPr>
              <w:instrText xml:space="preserve"> PAGEREF _Toc168585653 \h </w:instrText>
            </w:r>
            <w:r w:rsidR="007D0AEA">
              <w:rPr>
                <w:webHidden/>
              </w:rPr>
            </w:r>
            <w:r w:rsidR="007D0AEA">
              <w:rPr>
                <w:webHidden/>
              </w:rPr>
              <w:fldChar w:fldCharType="separate"/>
            </w:r>
            <w:r w:rsidR="007D0AEA">
              <w:rPr>
                <w:webHidden/>
              </w:rPr>
              <w:t>37</w:t>
            </w:r>
            <w:r w:rsidR="007D0AEA">
              <w:rPr>
                <w:webHidden/>
              </w:rPr>
              <w:fldChar w:fldCharType="end"/>
            </w:r>
          </w:hyperlink>
        </w:p>
        <w:p w14:paraId="282C68C3" w14:textId="1139FD60" w:rsidR="00C05B8C" w:rsidRDefault="00A5653B">
          <w:r>
            <w:rPr>
              <w:b/>
              <w:bCs/>
              <w:noProof/>
              <w:sz w:val="24"/>
              <w:szCs w:val="24"/>
            </w:rPr>
            <w:fldChar w:fldCharType="end"/>
          </w:r>
        </w:p>
      </w:sdtContent>
    </w:sdt>
    <w:p w14:paraId="4ABBCD91" w14:textId="77777777" w:rsidR="00FA0DAF" w:rsidRPr="00FA0DAF" w:rsidRDefault="00FA0DAF" w:rsidP="00FA0DAF"/>
    <w:p w14:paraId="21CA0D84" w14:textId="77777777" w:rsidR="00FA0DAF" w:rsidRPr="00FA0DAF" w:rsidRDefault="00FA0DAF" w:rsidP="00FA0DAF">
      <w:pPr>
        <w:tabs>
          <w:tab w:val="left" w:pos="2178"/>
        </w:tabs>
      </w:pPr>
      <w:r>
        <w:tab/>
      </w:r>
    </w:p>
    <w:p w14:paraId="5F7552A0" w14:textId="77777777" w:rsidR="00FA0DAF" w:rsidRPr="00FA0DAF" w:rsidRDefault="00FA0DAF" w:rsidP="00FA0DAF"/>
    <w:p w14:paraId="32EF9D84" w14:textId="77777777" w:rsidR="0016321C" w:rsidRPr="00FA0DAF" w:rsidRDefault="0016321C" w:rsidP="00FA0DAF">
      <w:pPr>
        <w:sectPr w:rsidR="0016321C" w:rsidRPr="00FA0DAF" w:rsidSect="00AB16E1">
          <w:footerReference w:type="default" r:id="rId12"/>
          <w:pgSz w:w="11907" w:h="16839" w:code="9"/>
          <w:pgMar w:top="567" w:right="1134" w:bottom="567" w:left="1134" w:header="1134" w:footer="567" w:gutter="0"/>
          <w:pgNumType w:start="1"/>
          <w:cols w:space="720"/>
          <w:docGrid w:linePitch="299"/>
        </w:sectPr>
      </w:pPr>
    </w:p>
    <w:p w14:paraId="2D7A9F2E" w14:textId="5B5A42AC" w:rsidR="00FA0DAF" w:rsidRPr="00215B2B" w:rsidRDefault="008F0FA9" w:rsidP="005566BE">
      <w:pPr>
        <w:pStyle w:val="Heading2"/>
        <w:rPr>
          <w:sz w:val="36"/>
        </w:rPr>
      </w:pPr>
      <w:bookmarkStart w:id="0" w:name="_Toc168585636"/>
      <w:r>
        <w:lastRenderedPageBreak/>
        <w:t>Terms and Abbreviations</w:t>
      </w:r>
      <w:bookmarkEnd w:id="0"/>
    </w:p>
    <w:tbl>
      <w:tblPr>
        <w:tblStyle w:val="TableGridLight"/>
        <w:tblW w:w="0" w:type="auto"/>
        <w:tblLook w:val="0600" w:firstRow="0" w:lastRow="0" w:firstColumn="0" w:lastColumn="0" w:noHBand="1" w:noVBand="1"/>
      </w:tblPr>
      <w:tblGrid>
        <w:gridCol w:w="2301"/>
        <w:gridCol w:w="7328"/>
      </w:tblGrid>
      <w:tr w:rsidR="008F0FA9" w14:paraId="05A26918" w14:textId="77777777" w:rsidTr="00AD70CD">
        <w:tc>
          <w:tcPr>
            <w:tcW w:w="2301" w:type="dxa"/>
          </w:tcPr>
          <w:p w14:paraId="1748F7A8" w14:textId="77777777" w:rsidR="008F0FA9" w:rsidRDefault="008F0FA9" w:rsidP="00AD70CD">
            <w:pPr>
              <w:pStyle w:val="TableBody"/>
            </w:pPr>
            <w:bookmarkStart w:id="1" w:name="Applicant"/>
            <w:r>
              <w:t>Applicant</w:t>
            </w:r>
            <w:bookmarkEnd w:id="1"/>
          </w:p>
        </w:tc>
        <w:tc>
          <w:tcPr>
            <w:tcW w:w="7328" w:type="dxa"/>
          </w:tcPr>
          <w:p w14:paraId="655193DD" w14:textId="77777777" w:rsidR="008F0FA9" w:rsidRDefault="008F0FA9" w:rsidP="00AD70CD">
            <w:pPr>
              <w:pStyle w:val="TableBody"/>
            </w:pPr>
            <w:r>
              <w:t>A person or entity (whether an existing tenant/</w:t>
            </w:r>
            <w:proofErr w:type="spellStart"/>
            <w:r>
              <w:t>licencee</w:t>
            </w:r>
            <w:proofErr w:type="spellEnd"/>
            <w:r>
              <w:t xml:space="preserve"> or new tenant /</w:t>
            </w:r>
            <w:proofErr w:type="spellStart"/>
            <w:r>
              <w:t>licencee</w:t>
            </w:r>
            <w:proofErr w:type="spellEnd"/>
            <w:r>
              <w:t>) submitting a Development Proposal.</w:t>
            </w:r>
          </w:p>
        </w:tc>
      </w:tr>
      <w:tr w:rsidR="008F0FA9" w14:paraId="6AAFC231" w14:textId="77777777" w:rsidTr="00AD70CD">
        <w:tc>
          <w:tcPr>
            <w:tcW w:w="2301" w:type="dxa"/>
          </w:tcPr>
          <w:p w14:paraId="42A66F19" w14:textId="77777777" w:rsidR="008F0FA9" w:rsidRDefault="008F0FA9" w:rsidP="00AD70CD">
            <w:pPr>
              <w:pStyle w:val="TableBody"/>
            </w:pPr>
            <w:bookmarkStart w:id="2" w:name="Best_Practice"/>
            <w:r>
              <w:t xml:space="preserve">Best Practice </w:t>
            </w:r>
            <w:bookmarkEnd w:id="2"/>
          </w:p>
        </w:tc>
        <w:tc>
          <w:tcPr>
            <w:tcW w:w="7328" w:type="dxa"/>
          </w:tcPr>
          <w:p w14:paraId="0600E076" w14:textId="77777777" w:rsidR="008F0FA9" w:rsidRDefault="008F0FA9" w:rsidP="00AD70CD">
            <w:pPr>
              <w:pStyle w:val="TableBody"/>
            </w:pPr>
            <w:r>
              <w:t xml:space="preserve">Sustainable development actions that have been shown by research and experience to produce optimal results. </w:t>
            </w:r>
          </w:p>
        </w:tc>
      </w:tr>
      <w:tr w:rsidR="008F0FA9" w14:paraId="036026FE" w14:textId="77777777" w:rsidTr="00AD70CD">
        <w:tc>
          <w:tcPr>
            <w:tcW w:w="2301" w:type="dxa"/>
          </w:tcPr>
          <w:p w14:paraId="73B9BBE5" w14:textId="77777777" w:rsidR="008F0FA9" w:rsidRDefault="008F0FA9" w:rsidP="00AD70CD">
            <w:pPr>
              <w:pStyle w:val="TableBody"/>
            </w:pPr>
            <w:bookmarkStart w:id="3" w:name="Circular_Economy"/>
            <w:r>
              <w:t xml:space="preserve">Circular Economy </w:t>
            </w:r>
            <w:bookmarkEnd w:id="3"/>
          </w:p>
        </w:tc>
        <w:tc>
          <w:tcPr>
            <w:tcW w:w="7328" w:type="dxa"/>
          </w:tcPr>
          <w:p w14:paraId="376A4830" w14:textId="77777777" w:rsidR="008F0FA9" w:rsidRDefault="008F0FA9" w:rsidP="00AD70CD">
            <w:pPr>
              <w:pStyle w:val="TableBody"/>
              <w:spacing w:before="0" w:after="0"/>
            </w:pPr>
            <w:r>
              <w:t xml:space="preserve">A system designed to create closed-loop economic systems using material re-use, recycling and remanufacture to improve resource use and reduce waste. </w:t>
            </w:r>
          </w:p>
        </w:tc>
      </w:tr>
      <w:tr w:rsidR="008F0FA9" w14:paraId="09BF52BD" w14:textId="77777777" w:rsidTr="00AD70CD">
        <w:tc>
          <w:tcPr>
            <w:tcW w:w="2301" w:type="dxa"/>
          </w:tcPr>
          <w:p w14:paraId="1AC491AD" w14:textId="77777777" w:rsidR="008F0FA9" w:rsidRPr="0053281D" w:rsidRDefault="008F0FA9" w:rsidP="00AD70CD">
            <w:pPr>
              <w:pStyle w:val="TableBody"/>
              <w:rPr>
                <w:lang w:val="fr-FR"/>
              </w:rPr>
            </w:pPr>
            <w:bookmarkStart w:id="4" w:name="CEMP"/>
            <w:r w:rsidRPr="0053281D">
              <w:rPr>
                <w:lang w:val="fr-FR"/>
              </w:rPr>
              <w:t xml:space="preserve">Construction </w:t>
            </w:r>
            <w:proofErr w:type="spellStart"/>
            <w:r w:rsidRPr="0053281D">
              <w:rPr>
                <w:lang w:val="fr-FR"/>
              </w:rPr>
              <w:t>Environmental</w:t>
            </w:r>
            <w:proofErr w:type="spellEnd"/>
            <w:r w:rsidRPr="0053281D">
              <w:rPr>
                <w:lang w:val="fr-FR"/>
              </w:rPr>
              <w:t xml:space="preserve"> Management Plan (CEMP)</w:t>
            </w:r>
            <w:bookmarkEnd w:id="4"/>
          </w:p>
        </w:tc>
        <w:tc>
          <w:tcPr>
            <w:tcW w:w="7328" w:type="dxa"/>
          </w:tcPr>
          <w:p w14:paraId="0215648E" w14:textId="77777777" w:rsidR="008F0FA9" w:rsidRDefault="008F0FA9" w:rsidP="00AD70CD">
            <w:pPr>
              <w:pStyle w:val="TableBody"/>
            </w:pPr>
            <w:r>
              <w:t>E</w:t>
            </w:r>
            <w:r w:rsidRPr="00C664EE">
              <w:t>nvironmental management framework, practices, and procedures to be followed during site preparation and construction of the project to manage and mitigate environmental risks.</w:t>
            </w:r>
          </w:p>
        </w:tc>
      </w:tr>
      <w:tr w:rsidR="008F0FA9" w14:paraId="5CFF1520" w14:textId="77777777" w:rsidTr="00AD70CD">
        <w:tc>
          <w:tcPr>
            <w:tcW w:w="2301" w:type="dxa"/>
          </w:tcPr>
          <w:p w14:paraId="0BD5C427" w14:textId="77777777" w:rsidR="008F0FA9" w:rsidRDefault="008F0FA9" w:rsidP="00AD70CD">
            <w:pPr>
              <w:pStyle w:val="TableBody"/>
            </w:pPr>
            <w:bookmarkStart w:id="5" w:name="Development_Proposal"/>
            <w:r>
              <w:t>Development Proposal</w:t>
            </w:r>
            <w:bookmarkEnd w:id="5"/>
          </w:p>
        </w:tc>
        <w:tc>
          <w:tcPr>
            <w:tcW w:w="7328" w:type="dxa"/>
          </w:tcPr>
          <w:p w14:paraId="22D2CC13" w14:textId="4257DC42" w:rsidR="008F0FA9" w:rsidRDefault="008F0FA9" w:rsidP="00AD70CD">
            <w:pPr>
              <w:pStyle w:val="TableBody"/>
            </w:pPr>
            <w:r>
              <w:t xml:space="preserve">A detailed set of documents that is consistent with the </w:t>
            </w:r>
            <w:r w:rsidRPr="008F73EE">
              <w:t>Development Standards</w:t>
            </w:r>
            <w:r>
              <w:t xml:space="preserve"> and that outlines:</w:t>
            </w:r>
          </w:p>
          <w:p w14:paraId="0BEBBD2A" w14:textId="77777777" w:rsidR="008F0FA9" w:rsidRDefault="008F0FA9" w:rsidP="00AD70CD">
            <w:pPr>
              <w:pStyle w:val="TableBullet"/>
            </w:pPr>
            <w:r>
              <w:t>Project description and objectives</w:t>
            </w:r>
          </w:p>
          <w:p w14:paraId="6DC4B30C" w14:textId="77777777" w:rsidR="008F0FA9" w:rsidRDefault="008F0FA9" w:rsidP="00AD70CD">
            <w:pPr>
              <w:pStyle w:val="TableBullet"/>
            </w:pPr>
            <w:r>
              <w:t>Location and site details</w:t>
            </w:r>
          </w:p>
          <w:p w14:paraId="2E15B571" w14:textId="77777777" w:rsidR="008F0FA9" w:rsidRDefault="008F0FA9" w:rsidP="00AD70CD">
            <w:pPr>
              <w:pStyle w:val="TableBullet"/>
            </w:pPr>
            <w:r>
              <w:t>Scope of works and delivery milestones</w:t>
            </w:r>
          </w:p>
          <w:p w14:paraId="11DE810D" w14:textId="77777777" w:rsidR="008F0FA9" w:rsidRDefault="008F0FA9" w:rsidP="00AD70CD">
            <w:pPr>
              <w:pStyle w:val="TableBullet"/>
            </w:pPr>
            <w:r>
              <w:t>Cost estimates</w:t>
            </w:r>
          </w:p>
          <w:p w14:paraId="200990C3" w14:textId="77777777" w:rsidR="008F0FA9" w:rsidRDefault="008F0FA9" w:rsidP="00AD70CD">
            <w:pPr>
              <w:pStyle w:val="TableBullet"/>
            </w:pPr>
            <w:r>
              <w:t xml:space="preserve">Design drawings and </w:t>
            </w:r>
            <w:proofErr w:type="gramStart"/>
            <w:r>
              <w:t>reports</w:t>
            </w:r>
            <w:proofErr w:type="gramEnd"/>
          </w:p>
          <w:p w14:paraId="2A0355CB" w14:textId="77777777" w:rsidR="008F0FA9" w:rsidRDefault="008F0FA9" w:rsidP="00AD70CD">
            <w:pPr>
              <w:pStyle w:val="TableBullet"/>
            </w:pPr>
            <w:r>
              <w:t>Planning Pathway</w:t>
            </w:r>
          </w:p>
        </w:tc>
      </w:tr>
      <w:tr w:rsidR="009378C1" w14:paraId="527B2D49" w14:textId="77777777" w:rsidTr="00AD70CD">
        <w:tc>
          <w:tcPr>
            <w:tcW w:w="2301" w:type="dxa"/>
          </w:tcPr>
          <w:p w14:paraId="40DA584C" w14:textId="51C13C3A" w:rsidR="009378C1" w:rsidRDefault="008F73EE" w:rsidP="009378C1">
            <w:pPr>
              <w:pStyle w:val="TableBody"/>
            </w:pPr>
            <w:bookmarkStart w:id="6" w:name="Dev_Prop_Check"/>
            <w:r>
              <w:t xml:space="preserve">Sustainable </w:t>
            </w:r>
            <w:r w:rsidR="009378C1">
              <w:t>Development Checklist</w:t>
            </w:r>
            <w:bookmarkEnd w:id="6"/>
          </w:p>
        </w:tc>
        <w:tc>
          <w:tcPr>
            <w:tcW w:w="7328" w:type="dxa"/>
          </w:tcPr>
          <w:p w14:paraId="137A3620" w14:textId="498BDFCC" w:rsidR="009378C1" w:rsidRDefault="009378C1" w:rsidP="009378C1">
            <w:pPr>
              <w:pStyle w:val="TableBody"/>
            </w:pPr>
            <w:r>
              <w:t xml:space="preserve">Document issued by NSW Ports and used by the Applicant to </w:t>
            </w:r>
            <w:r w:rsidRPr="00037BF6">
              <w:t xml:space="preserve">demonstrate how their Development Proposal meets the Minimum Requirements of the </w:t>
            </w:r>
            <w:r>
              <w:t xml:space="preserve">Sustainable Development </w:t>
            </w:r>
            <w:r w:rsidRPr="00037BF6">
              <w:t>Code</w:t>
            </w:r>
            <w:r>
              <w:t>.</w:t>
            </w:r>
          </w:p>
        </w:tc>
      </w:tr>
      <w:tr w:rsidR="008F0FA9" w14:paraId="0071E61C" w14:textId="77777777" w:rsidTr="00AD70CD">
        <w:tc>
          <w:tcPr>
            <w:tcW w:w="2301" w:type="dxa"/>
          </w:tcPr>
          <w:p w14:paraId="5A85242E" w14:textId="007EF4BB" w:rsidR="008F0FA9" w:rsidRDefault="008F73EE" w:rsidP="00AD70CD">
            <w:pPr>
              <w:pStyle w:val="TableBody"/>
            </w:pPr>
            <w:bookmarkStart w:id="7" w:name="Development_Standards"/>
            <w:r>
              <w:t xml:space="preserve">Sustainable </w:t>
            </w:r>
            <w:r w:rsidR="008F0FA9">
              <w:t>Development Standards</w:t>
            </w:r>
            <w:bookmarkEnd w:id="7"/>
          </w:p>
        </w:tc>
        <w:tc>
          <w:tcPr>
            <w:tcW w:w="7328" w:type="dxa"/>
          </w:tcPr>
          <w:p w14:paraId="40C9F0AC" w14:textId="77777777" w:rsidR="008F0FA9" w:rsidRDefault="008F0FA9" w:rsidP="00AD70CD">
            <w:pPr>
              <w:pStyle w:val="TableBody"/>
            </w:pPr>
            <w:r>
              <w:t xml:space="preserve">Set of Objectives, </w:t>
            </w:r>
            <w:hyperlink w:anchor="Minimum_Requirements" w:history="1">
              <w:hyperlink w:anchor="Minimum_Requirements" w:history="1">
                <w:r w:rsidRPr="45BC94E1">
                  <w:rPr>
                    <w:rStyle w:val="Hyperlink"/>
                  </w:rPr>
                  <w:t>Minimum Requirements</w:t>
                </w:r>
              </w:hyperlink>
            </w:hyperlink>
            <w:r>
              <w:t xml:space="preserve"> and in some cases </w:t>
            </w:r>
            <w:hyperlink w:anchor="Best_Practice">
              <w:r w:rsidRPr="45BC94E1">
                <w:rPr>
                  <w:rStyle w:val="Hyperlink"/>
                  <w:rFonts w:cs="Arial"/>
                </w:rPr>
                <w:t>Best Practice</w:t>
              </w:r>
            </w:hyperlink>
            <w:r>
              <w:t xml:space="preserve"> that ensure that all development on NSW Ports Land is: </w:t>
            </w:r>
          </w:p>
          <w:p w14:paraId="1E22C8E8" w14:textId="77777777" w:rsidR="008F0FA9" w:rsidRDefault="008F0FA9" w:rsidP="00AD70CD">
            <w:pPr>
              <w:pStyle w:val="TableBullet"/>
            </w:pPr>
            <w:r>
              <w:t>Safe</w:t>
            </w:r>
          </w:p>
          <w:p w14:paraId="37823EA1" w14:textId="77777777" w:rsidR="008F0FA9" w:rsidRDefault="008F0FA9" w:rsidP="00AD70CD">
            <w:pPr>
              <w:pStyle w:val="TableBullet"/>
            </w:pPr>
            <w:r>
              <w:t>Consistent</w:t>
            </w:r>
          </w:p>
          <w:p w14:paraId="1AA971DE" w14:textId="77777777" w:rsidR="008F0FA9" w:rsidRDefault="008F0FA9" w:rsidP="00AD70CD">
            <w:pPr>
              <w:pStyle w:val="TableBullet"/>
            </w:pPr>
            <w:r>
              <w:t>Reliable</w:t>
            </w:r>
          </w:p>
          <w:p w14:paraId="71822125" w14:textId="77777777" w:rsidR="008F0FA9" w:rsidRDefault="008F0FA9" w:rsidP="00AD70CD">
            <w:pPr>
              <w:pStyle w:val="TableBullet"/>
            </w:pPr>
            <w:r>
              <w:t>Environmentally responsible</w:t>
            </w:r>
          </w:p>
          <w:p w14:paraId="283E7DEE" w14:textId="77777777" w:rsidR="008F0FA9" w:rsidRDefault="008F0FA9" w:rsidP="00AD70CD">
            <w:pPr>
              <w:pStyle w:val="TableBullet"/>
            </w:pPr>
            <w:r>
              <w:t>Efficient and effective</w:t>
            </w:r>
          </w:p>
        </w:tc>
      </w:tr>
      <w:tr w:rsidR="008F0FA9" w14:paraId="4FA3FE24" w14:textId="77777777" w:rsidTr="00AD70CD">
        <w:tc>
          <w:tcPr>
            <w:tcW w:w="2301" w:type="dxa"/>
          </w:tcPr>
          <w:p w14:paraId="2C958110" w14:textId="77777777" w:rsidR="008F0FA9" w:rsidRDefault="008F0FA9" w:rsidP="00AD70CD">
            <w:pPr>
              <w:pStyle w:val="TableBody"/>
            </w:pPr>
            <w:bookmarkStart w:id="8" w:name="EPD"/>
            <w:r>
              <w:t>Environmental Product Declaration (EPD)</w:t>
            </w:r>
            <w:bookmarkEnd w:id="8"/>
          </w:p>
        </w:tc>
        <w:tc>
          <w:tcPr>
            <w:tcW w:w="7328" w:type="dxa"/>
          </w:tcPr>
          <w:p w14:paraId="7E8501D3" w14:textId="77777777" w:rsidR="008F0FA9" w:rsidRDefault="008F0FA9" w:rsidP="00AD70CD">
            <w:pPr>
              <w:pStyle w:val="TableBody"/>
            </w:pPr>
            <w:r>
              <w:t xml:space="preserve">An independently verified and registered document that communicates transparent and comparable data and other relevant environmental information about the life-cycle environmental impact of a product. </w:t>
            </w:r>
            <w:r w:rsidRPr="002E7F6C">
              <w:t>The relevant standard for Environmental Product Declarations is ISO 14025, where they are referred to as “type III environmental declarations”.</w:t>
            </w:r>
          </w:p>
        </w:tc>
      </w:tr>
      <w:tr w:rsidR="008F0FA9" w14:paraId="36600202" w14:textId="77777777" w:rsidTr="00AD70CD">
        <w:trPr>
          <w:trHeight w:val="300"/>
        </w:trPr>
        <w:tc>
          <w:tcPr>
            <w:tcW w:w="2301" w:type="dxa"/>
          </w:tcPr>
          <w:p w14:paraId="61597E52" w14:textId="77777777" w:rsidR="008F0FA9" w:rsidRDefault="008F0FA9" w:rsidP="00AD70CD">
            <w:pPr>
              <w:pStyle w:val="TableBody"/>
            </w:pPr>
            <w:bookmarkStart w:id="9" w:name="Env_Sens_Areas"/>
            <w:r>
              <w:t>Environmentally Sensitive Areas</w:t>
            </w:r>
            <w:bookmarkEnd w:id="9"/>
          </w:p>
        </w:tc>
        <w:tc>
          <w:tcPr>
            <w:tcW w:w="7328" w:type="dxa"/>
          </w:tcPr>
          <w:p w14:paraId="4150086D" w14:textId="06933C0E" w:rsidR="008F0FA9" w:rsidRDefault="008F0FA9" w:rsidP="00AD70CD">
            <w:pPr>
              <w:pStyle w:val="TableBody"/>
            </w:pPr>
            <w:r>
              <w:t xml:space="preserve">Areas depicted at </w:t>
            </w:r>
            <w:r w:rsidRPr="008F0FA9">
              <w:t>Figure 7</w:t>
            </w:r>
            <w:r>
              <w:t xml:space="preserve"> of the Code. </w:t>
            </w:r>
          </w:p>
        </w:tc>
      </w:tr>
      <w:tr w:rsidR="008F0FA9" w14:paraId="5A6B96CC" w14:textId="77777777" w:rsidTr="00AD70CD">
        <w:tc>
          <w:tcPr>
            <w:tcW w:w="2301" w:type="dxa"/>
          </w:tcPr>
          <w:p w14:paraId="1C39DA59" w14:textId="77777777" w:rsidR="008F0FA9" w:rsidRDefault="008F0FA9" w:rsidP="00AD70CD">
            <w:pPr>
              <w:pStyle w:val="TableBody"/>
            </w:pPr>
            <w:bookmarkStart w:id="10" w:name="First_Flush"/>
            <w:r>
              <w:t>First Flush</w:t>
            </w:r>
            <w:bookmarkEnd w:id="10"/>
          </w:p>
        </w:tc>
        <w:tc>
          <w:tcPr>
            <w:tcW w:w="7328" w:type="dxa"/>
          </w:tcPr>
          <w:p w14:paraId="727A5714" w14:textId="4B2E9A27" w:rsidR="008F0FA9" w:rsidRDefault="008F0FA9" w:rsidP="00AD70CD">
            <w:pPr>
              <w:pStyle w:val="TableBody"/>
            </w:pPr>
            <w:r>
              <w:t>The initial stormwater runoff during rainfall that contains the highest initial pollutant load.  This generally involves the first 10</w:t>
            </w:r>
            <w:r w:rsidR="005566BE">
              <w:t xml:space="preserve"> </w:t>
            </w:r>
            <w:r>
              <w:t>mm of rainfall, generally over a period of 10 minutes after the onset of rainfall.</w:t>
            </w:r>
          </w:p>
        </w:tc>
      </w:tr>
      <w:tr w:rsidR="008F0FA9" w14:paraId="56CE79F0" w14:textId="77777777" w:rsidTr="00AD70CD">
        <w:tc>
          <w:tcPr>
            <w:tcW w:w="2301" w:type="dxa"/>
          </w:tcPr>
          <w:p w14:paraId="6C84E5C0" w14:textId="77777777" w:rsidR="008F0FA9" w:rsidRDefault="008F0FA9" w:rsidP="00AD70CD">
            <w:pPr>
              <w:pStyle w:val="TableBody"/>
            </w:pPr>
            <w:bookmarkStart w:id="11" w:name="Landowner"/>
            <w:r>
              <w:t>Landowner</w:t>
            </w:r>
            <w:bookmarkEnd w:id="11"/>
          </w:p>
        </w:tc>
        <w:tc>
          <w:tcPr>
            <w:tcW w:w="7328" w:type="dxa"/>
          </w:tcPr>
          <w:p w14:paraId="416EE831" w14:textId="77777777" w:rsidR="008F0FA9" w:rsidRDefault="008F0FA9" w:rsidP="00AD70CD">
            <w:pPr>
              <w:pStyle w:val="TableBody"/>
            </w:pPr>
            <w:r>
              <w:t xml:space="preserve">Port Botany Lessor Ministerial Holding Corporation.  </w:t>
            </w:r>
          </w:p>
        </w:tc>
      </w:tr>
      <w:tr w:rsidR="008F0FA9" w14:paraId="569AFC9D" w14:textId="77777777" w:rsidTr="00AD70CD">
        <w:tc>
          <w:tcPr>
            <w:tcW w:w="2301" w:type="dxa"/>
          </w:tcPr>
          <w:p w14:paraId="4A28D9BB" w14:textId="77777777" w:rsidR="008F0FA9" w:rsidRDefault="008F0FA9" w:rsidP="00AD70CD">
            <w:pPr>
              <w:pStyle w:val="TableBody"/>
            </w:pPr>
            <w:bookmarkStart w:id="12" w:name="Minimum_Requirements"/>
            <w:r>
              <w:t>Minimum Requirements</w:t>
            </w:r>
            <w:bookmarkEnd w:id="12"/>
          </w:p>
        </w:tc>
        <w:tc>
          <w:tcPr>
            <w:tcW w:w="7328" w:type="dxa"/>
          </w:tcPr>
          <w:p w14:paraId="1C35CA34" w14:textId="77777777" w:rsidR="008F0FA9" w:rsidRDefault="008F0FA9" w:rsidP="00AD70CD">
            <w:pPr>
              <w:pStyle w:val="TableBody"/>
            </w:pPr>
            <w:r>
              <w:t xml:space="preserve">The minimum sustainable development requirements outlined in Section 3 of the Code for each Development Standard. </w:t>
            </w:r>
          </w:p>
        </w:tc>
      </w:tr>
      <w:tr w:rsidR="008F0FA9" w14:paraId="375929E1" w14:textId="77777777" w:rsidTr="00AD70CD">
        <w:tc>
          <w:tcPr>
            <w:tcW w:w="2301" w:type="dxa"/>
          </w:tcPr>
          <w:p w14:paraId="12D9F711" w14:textId="77777777" w:rsidR="008F0FA9" w:rsidRDefault="008F0FA9" w:rsidP="00AD70CD">
            <w:pPr>
              <w:pStyle w:val="TableBody"/>
            </w:pPr>
            <w:bookmarkStart w:id="13" w:name="NSW_Ports_Lands"/>
            <w:r>
              <w:t>NSW Ports Land</w:t>
            </w:r>
            <w:bookmarkEnd w:id="13"/>
          </w:p>
        </w:tc>
        <w:tc>
          <w:tcPr>
            <w:tcW w:w="7328" w:type="dxa"/>
          </w:tcPr>
          <w:p w14:paraId="4EE80D75" w14:textId="77777777" w:rsidR="008F0FA9" w:rsidRDefault="008F0FA9" w:rsidP="00AD70CD">
            <w:pPr>
              <w:pStyle w:val="TableBody"/>
            </w:pPr>
            <w:r>
              <w:t xml:space="preserve">NSW Ports’ assets at Port Botany, Port Kembla, the Cooks River Intermodal Terminal, and the Enfield Intermodal Logistics Centre. The lease boundary for each of these assets is available to view here: </w:t>
            </w:r>
            <w:hyperlink r:id="rId13" w:history="1">
              <w:r w:rsidRPr="004C63E0">
                <w:rPr>
                  <w:rStyle w:val="Hyperlink"/>
                  <w:rFonts w:cs="Arial"/>
                </w:rPr>
                <w:t>https://www.nswports.com.au/port-and-intermodal-maps</w:t>
              </w:r>
            </w:hyperlink>
            <w:r>
              <w:t xml:space="preserve"> </w:t>
            </w:r>
          </w:p>
        </w:tc>
      </w:tr>
      <w:tr w:rsidR="008F0FA9" w14:paraId="31A44BBB" w14:textId="77777777" w:rsidTr="00AD70CD">
        <w:tc>
          <w:tcPr>
            <w:tcW w:w="2301" w:type="dxa"/>
          </w:tcPr>
          <w:p w14:paraId="72A8778C" w14:textId="77777777" w:rsidR="008F0FA9" w:rsidRDefault="008F0FA9" w:rsidP="00AD70CD">
            <w:pPr>
              <w:pStyle w:val="TableBody"/>
            </w:pPr>
            <w:bookmarkStart w:id="14" w:name="Operational_Emissions"/>
            <w:r>
              <w:t>Operational Carbon Emissions</w:t>
            </w:r>
            <w:bookmarkEnd w:id="14"/>
          </w:p>
        </w:tc>
        <w:tc>
          <w:tcPr>
            <w:tcW w:w="7328" w:type="dxa"/>
          </w:tcPr>
          <w:p w14:paraId="43FF3BC2" w14:textId="77777777" w:rsidR="008F0FA9" w:rsidRDefault="008F0FA9" w:rsidP="00AD70CD">
            <w:pPr>
              <w:pStyle w:val="TableBody"/>
            </w:pPr>
            <w:r>
              <w:t>The greenhouse gas emissions (measured in carbon dioxide equivalent) associated with operating and maintaining infrastructure, buildings, and facilities.</w:t>
            </w:r>
          </w:p>
        </w:tc>
      </w:tr>
      <w:tr w:rsidR="008F0FA9" w14:paraId="177C2202" w14:textId="77777777" w:rsidTr="00AD70CD">
        <w:tc>
          <w:tcPr>
            <w:tcW w:w="2301" w:type="dxa"/>
          </w:tcPr>
          <w:p w14:paraId="06FA1F00" w14:textId="77777777" w:rsidR="008F0FA9" w:rsidRDefault="008F0FA9" w:rsidP="00AD70CD">
            <w:pPr>
              <w:pStyle w:val="TableBody"/>
            </w:pPr>
            <w:bookmarkStart w:id="15" w:name="OEMP"/>
            <w:r>
              <w:t>Operational Environmental Management Plan (OEMP)</w:t>
            </w:r>
            <w:bookmarkEnd w:id="15"/>
          </w:p>
        </w:tc>
        <w:tc>
          <w:tcPr>
            <w:tcW w:w="7328" w:type="dxa"/>
          </w:tcPr>
          <w:p w14:paraId="44840337" w14:textId="77777777" w:rsidR="008F0FA9" w:rsidRDefault="008F0FA9" w:rsidP="00AD70CD">
            <w:pPr>
              <w:pStyle w:val="TableBody"/>
            </w:pPr>
            <w:r>
              <w:t>E</w:t>
            </w:r>
            <w:r w:rsidRPr="00C664EE">
              <w:t>nvironmental management framework, practices, and procedures to be followed during site operation to manage and mitigate operational environmental risks.</w:t>
            </w:r>
          </w:p>
        </w:tc>
      </w:tr>
      <w:tr w:rsidR="008F0FA9" w14:paraId="513BE057" w14:textId="77777777" w:rsidTr="00AD70CD">
        <w:tc>
          <w:tcPr>
            <w:tcW w:w="2301" w:type="dxa"/>
          </w:tcPr>
          <w:p w14:paraId="10317614" w14:textId="77777777" w:rsidR="008F0FA9" w:rsidRDefault="008F0FA9" w:rsidP="00AD70CD">
            <w:pPr>
              <w:pStyle w:val="TableBody"/>
            </w:pPr>
            <w:bookmarkStart w:id="16" w:name="Planning_Pathway"/>
            <w:r>
              <w:lastRenderedPageBreak/>
              <w:t>Planning Pathway</w:t>
            </w:r>
            <w:bookmarkEnd w:id="16"/>
          </w:p>
        </w:tc>
        <w:tc>
          <w:tcPr>
            <w:tcW w:w="7328" w:type="dxa"/>
          </w:tcPr>
          <w:p w14:paraId="548B9E74" w14:textId="77777777" w:rsidR="008F0FA9" w:rsidRDefault="008F0FA9" w:rsidP="00AD70CD">
            <w:pPr>
              <w:pStyle w:val="TableBody"/>
            </w:pPr>
            <w:r>
              <w:t>Development Proposals on NSW Ports Land are generally categorised into one of three planning pathways (as specified below):</w:t>
            </w:r>
          </w:p>
          <w:p w14:paraId="0B4AA308" w14:textId="77777777" w:rsidR="008F0FA9" w:rsidRPr="00DA236E" w:rsidRDefault="008F0FA9" w:rsidP="00AD70CD">
            <w:pPr>
              <w:pStyle w:val="TableBullet"/>
            </w:pPr>
            <w:r w:rsidRPr="00DA236E">
              <w:t xml:space="preserve">Exempt Development </w:t>
            </w:r>
          </w:p>
          <w:p w14:paraId="495D2A0B" w14:textId="77777777" w:rsidR="008F0FA9" w:rsidRPr="00DA236E" w:rsidRDefault="008F0FA9" w:rsidP="00AD70CD">
            <w:pPr>
              <w:pStyle w:val="TableBullet"/>
            </w:pPr>
            <w:r w:rsidRPr="00DA236E">
              <w:t xml:space="preserve">Complying Development </w:t>
            </w:r>
          </w:p>
          <w:p w14:paraId="1622D46C" w14:textId="77777777" w:rsidR="008F0FA9" w:rsidRDefault="008F0FA9" w:rsidP="00AD70CD">
            <w:pPr>
              <w:pStyle w:val="TableBullet"/>
            </w:pPr>
            <w:r>
              <w:t>Development with consent (Development Applications, Modification Applications, State Significant Applications)</w:t>
            </w:r>
          </w:p>
        </w:tc>
      </w:tr>
      <w:tr w:rsidR="008F0FA9" w14:paraId="34DFEC2A" w14:textId="77777777" w:rsidTr="00AD70CD">
        <w:trPr>
          <w:trHeight w:val="300"/>
        </w:trPr>
        <w:tc>
          <w:tcPr>
            <w:tcW w:w="2301" w:type="dxa"/>
          </w:tcPr>
          <w:p w14:paraId="011A50C9" w14:textId="77777777" w:rsidR="008F0FA9" w:rsidRDefault="008F0FA9" w:rsidP="00AD70CD">
            <w:pPr>
              <w:pStyle w:val="TableBody"/>
            </w:pPr>
            <w:r>
              <w:t>Potentially Hazardous Development</w:t>
            </w:r>
          </w:p>
        </w:tc>
        <w:tc>
          <w:tcPr>
            <w:tcW w:w="7328" w:type="dxa"/>
          </w:tcPr>
          <w:p w14:paraId="6999E710" w14:textId="77777777" w:rsidR="008F0FA9" w:rsidRDefault="008F0FA9" w:rsidP="00AD70CD">
            <w:pPr>
              <w:pStyle w:val="TableBody"/>
            </w:pPr>
            <w:r>
              <w:t>Development for the purposes of any industry which, if the development were to operate without employing any measures (including, for example, isolation from existing or likely future development on other land) to reduce or minimise its impact in the locality or on the existing or likely future development on other land, would pose a significant risk in relation to the locality—</w:t>
            </w:r>
          </w:p>
          <w:p w14:paraId="50424BEC" w14:textId="77777777" w:rsidR="008F0FA9" w:rsidRDefault="008F0FA9" w:rsidP="00AD70CD">
            <w:pPr>
              <w:pStyle w:val="TableBody"/>
            </w:pPr>
            <w:r>
              <w:t>(a)  to human health, life, or property, or</w:t>
            </w:r>
          </w:p>
          <w:p w14:paraId="1A676C63" w14:textId="77777777" w:rsidR="008F0FA9" w:rsidRDefault="008F0FA9" w:rsidP="00AD70CD">
            <w:pPr>
              <w:pStyle w:val="TableBody"/>
            </w:pPr>
            <w:r>
              <w:t>(b)  to the biophysical environment,</w:t>
            </w:r>
          </w:p>
          <w:p w14:paraId="0CB5C8AA" w14:textId="77777777" w:rsidR="008F0FA9" w:rsidRPr="6A818C3E" w:rsidRDefault="008F0FA9" w:rsidP="00AD70CD">
            <w:pPr>
              <w:pStyle w:val="TableBody"/>
            </w:pPr>
            <w:r>
              <w:t xml:space="preserve">and includes a hazardous industry and a hazardous storage establishment. Refer to </w:t>
            </w:r>
            <w:r w:rsidRPr="00AD4C8F">
              <w:rPr>
                <w:i/>
                <w:iCs/>
              </w:rPr>
              <w:t>State Environmental Planning Policy (Resilience and Hazards) 2021</w:t>
            </w:r>
            <w:r>
              <w:t>.</w:t>
            </w:r>
          </w:p>
        </w:tc>
      </w:tr>
      <w:tr w:rsidR="008F0FA9" w14:paraId="3ECF23D2" w14:textId="77777777" w:rsidTr="00AD70CD">
        <w:trPr>
          <w:trHeight w:val="300"/>
        </w:trPr>
        <w:tc>
          <w:tcPr>
            <w:tcW w:w="2301" w:type="dxa"/>
          </w:tcPr>
          <w:p w14:paraId="0D73C8E6" w14:textId="77777777" w:rsidR="008F0FA9" w:rsidRDefault="008F0FA9" w:rsidP="00AD70CD">
            <w:pPr>
              <w:pStyle w:val="TableBody"/>
            </w:pPr>
            <w:bookmarkStart w:id="17" w:name="Project_Approval"/>
            <w:bookmarkStart w:id="18" w:name="SSI"/>
            <w:bookmarkEnd w:id="17"/>
            <w:r>
              <w:t>Project Approval</w:t>
            </w:r>
            <w:bookmarkEnd w:id="18"/>
          </w:p>
        </w:tc>
        <w:tc>
          <w:tcPr>
            <w:tcW w:w="7328" w:type="dxa"/>
          </w:tcPr>
          <w:p w14:paraId="2DEED787" w14:textId="77777777" w:rsidR="008F0FA9" w:rsidRDefault="008F0FA9" w:rsidP="00AD70CD">
            <w:pPr>
              <w:pStyle w:val="TableBody"/>
            </w:pPr>
            <w:r w:rsidRPr="6A818C3E">
              <w:t xml:space="preserve">Any planning and environmental approvals required under legislation, environment protection licences, leases or property licences and commercial agreements':  It is important to note that each activity undertaken on NSW Ports Land is subject to specific obligations that are relevant to the activity and its impacts. These specific obligations may be documented as conditions within, for example, planning approvals, environment protection licences, leases or property licences and commercial agreements.  </w:t>
            </w:r>
          </w:p>
        </w:tc>
      </w:tr>
      <w:tr w:rsidR="008F0FA9" w14:paraId="69E94A5E" w14:textId="77777777" w:rsidTr="00AD70CD">
        <w:tc>
          <w:tcPr>
            <w:tcW w:w="2301" w:type="dxa"/>
          </w:tcPr>
          <w:p w14:paraId="2B9DF799" w14:textId="77777777" w:rsidR="008F0FA9" w:rsidRDefault="008F0FA9" w:rsidP="00AD70CD">
            <w:pPr>
              <w:pStyle w:val="TableBody"/>
            </w:pPr>
            <w:r>
              <w:t>Sustainable Development Code (Code)</w:t>
            </w:r>
          </w:p>
        </w:tc>
        <w:tc>
          <w:tcPr>
            <w:tcW w:w="7328" w:type="dxa"/>
          </w:tcPr>
          <w:p w14:paraId="663066EC" w14:textId="4E82AF92" w:rsidR="008F0FA9" w:rsidRDefault="008F0FA9" w:rsidP="00AD70CD">
            <w:pPr>
              <w:pStyle w:val="TableBody"/>
            </w:pPr>
            <w:r>
              <w:t xml:space="preserve">Document to assist </w:t>
            </w:r>
            <w:hyperlink w:anchor="Applicant" w:history="1">
              <w:r w:rsidRPr="008F0FA9">
                <w:rPr>
                  <w:rStyle w:val="Hyperlink"/>
                  <w:rFonts w:cs="Arial"/>
                </w:rPr>
                <w:t xml:space="preserve">Applicants </w:t>
              </w:r>
            </w:hyperlink>
            <w:r>
              <w:t>to understand the expectations and requirements of NSW Ports for the development of land, infrastructure, buildings, services and facilities on NSW Ports Land c</w:t>
            </w:r>
            <w:r w:rsidRPr="00E65E81">
              <w:t xml:space="preserve">overing </w:t>
            </w:r>
            <w:r>
              <w:t xml:space="preserve">planning, designing, building, operating, maintaining and decommissioning requirements, so that Applicants can properly address these issues in any </w:t>
            </w:r>
            <w:hyperlink w:anchor="Development_Proposal" w:history="1">
              <w:r w:rsidRPr="00E65E81">
                <w:rPr>
                  <w:rStyle w:val="Hyperlink"/>
                  <w:rFonts w:cs="Times New Roman"/>
                </w:rPr>
                <w:t>Development Proposal</w:t>
              </w:r>
            </w:hyperlink>
            <w:r>
              <w:t xml:space="preserve"> submitted to NSW Ports for its consideration.</w:t>
            </w:r>
          </w:p>
        </w:tc>
      </w:tr>
      <w:tr w:rsidR="008F0FA9" w14:paraId="35537C73" w14:textId="77777777" w:rsidTr="00AD70CD">
        <w:tc>
          <w:tcPr>
            <w:tcW w:w="2301" w:type="dxa"/>
          </w:tcPr>
          <w:p w14:paraId="35D6E1CC" w14:textId="77777777" w:rsidR="008F0FA9" w:rsidRDefault="008F0FA9" w:rsidP="00AD70CD">
            <w:pPr>
              <w:pStyle w:val="TableBody"/>
            </w:pPr>
            <w:bookmarkStart w:id="19" w:name="Upfront_Carbon"/>
            <w:r>
              <w:t xml:space="preserve">Upfront Embodied </w:t>
            </w:r>
            <w:bookmarkEnd w:id="19"/>
            <w:r>
              <w:t>Carbon Emissions</w:t>
            </w:r>
          </w:p>
        </w:tc>
        <w:tc>
          <w:tcPr>
            <w:tcW w:w="7328" w:type="dxa"/>
          </w:tcPr>
          <w:p w14:paraId="0FA12D4C" w14:textId="77777777" w:rsidR="008F0FA9" w:rsidRDefault="008F0FA9" w:rsidP="00AD70CD">
            <w:pPr>
              <w:pStyle w:val="TableBody"/>
            </w:pPr>
            <w:r>
              <w:t xml:space="preserve">The greenhouse gas emissions (measured in carbon dioxide equivalent) that occur during the resource extraction, manufacturing, and transportation to construction site of the materials used. </w:t>
            </w:r>
          </w:p>
        </w:tc>
      </w:tr>
      <w:tr w:rsidR="008F0FA9" w14:paraId="1AB14D7D" w14:textId="77777777" w:rsidTr="00AD70CD">
        <w:tc>
          <w:tcPr>
            <w:tcW w:w="2301" w:type="dxa"/>
          </w:tcPr>
          <w:p w14:paraId="5EDA1853" w14:textId="77777777" w:rsidR="008F0FA9" w:rsidRDefault="008F0FA9" w:rsidP="00AD70CD">
            <w:pPr>
              <w:pStyle w:val="TableBody"/>
            </w:pPr>
            <w:bookmarkStart w:id="20" w:name="WSUD"/>
            <w:r>
              <w:t>Water Sensitive Urban Design (WSUD)</w:t>
            </w:r>
            <w:bookmarkEnd w:id="20"/>
          </w:p>
        </w:tc>
        <w:tc>
          <w:tcPr>
            <w:tcW w:w="7328" w:type="dxa"/>
          </w:tcPr>
          <w:p w14:paraId="6FE40C1B" w14:textId="77777777" w:rsidR="008F0FA9" w:rsidRDefault="008F0FA9" w:rsidP="00AD70CD">
            <w:pPr>
              <w:pStyle w:val="TableBody"/>
            </w:pPr>
            <w:r>
              <w:t>A</w:t>
            </w:r>
            <w:r w:rsidRPr="009E43BB">
              <w:t xml:space="preserve">n approach to the planning and design of urban environments focused on integrating the urban water cycle (including potable water, wastewater, and stormwater) with the built and natural urban landscape. </w:t>
            </w:r>
          </w:p>
        </w:tc>
      </w:tr>
    </w:tbl>
    <w:p w14:paraId="3B0F6835" w14:textId="77777777" w:rsidR="006024AF" w:rsidRPr="006024AF" w:rsidRDefault="006024AF" w:rsidP="006024AF">
      <w:pPr>
        <w:pStyle w:val="Heading4"/>
        <w:rPr>
          <w:i/>
        </w:rPr>
      </w:pPr>
    </w:p>
    <w:p w14:paraId="591D9A23" w14:textId="77777777" w:rsidR="00902425" w:rsidRDefault="00902425" w:rsidP="00902425">
      <w:pPr>
        <w:pStyle w:val="BodyText"/>
      </w:pPr>
    </w:p>
    <w:p w14:paraId="3B6613AD" w14:textId="77777777" w:rsidR="005566BE" w:rsidRDefault="00902425" w:rsidP="005566BE">
      <w:pPr>
        <w:pStyle w:val="Heading1"/>
      </w:pPr>
      <w:r w:rsidRPr="004C1261">
        <w:t xml:space="preserve"> </w:t>
      </w:r>
      <w:r w:rsidR="0039206F" w:rsidRPr="004C1261">
        <w:br w:type="page"/>
      </w:r>
      <w:bookmarkStart w:id="21" w:name="_Toc168585637"/>
      <w:r w:rsidR="005566BE">
        <w:lastRenderedPageBreak/>
        <w:t>Introduction</w:t>
      </w:r>
      <w:bookmarkEnd w:id="21"/>
    </w:p>
    <w:p w14:paraId="560DA153" w14:textId="77777777" w:rsidR="005566BE" w:rsidRPr="00936DCC" w:rsidRDefault="005566BE" w:rsidP="005566BE">
      <w:pPr>
        <w:spacing w:after="200"/>
        <w:rPr>
          <w:szCs w:val="28"/>
          <w:lang w:val="en-US"/>
        </w:rPr>
      </w:pPr>
      <w:r w:rsidRPr="00936DCC">
        <w:rPr>
          <w:szCs w:val="28"/>
          <w:lang w:val="en-US"/>
        </w:rPr>
        <w:t xml:space="preserve">The Sustainable Development Checklist (the Checklist) contains critical information about the development and sustainability requirements to be implemented in planning, design, construction, and operations. </w:t>
      </w:r>
    </w:p>
    <w:p w14:paraId="63F2D6F3" w14:textId="77777777" w:rsidR="005566BE" w:rsidRPr="00936DCC" w:rsidRDefault="005566BE" w:rsidP="005566BE">
      <w:pPr>
        <w:spacing w:after="200"/>
        <w:rPr>
          <w:szCs w:val="28"/>
          <w:lang w:val="en-US"/>
        </w:rPr>
      </w:pPr>
      <w:r w:rsidRPr="00936DCC">
        <w:rPr>
          <w:szCs w:val="28"/>
          <w:lang w:val="en-US"/>
        </w:rPr>
        <w:t xml:space="preserve">The Checklist is designed to serve as the checkpoint to ensure sustainability is integrated into the development approval process and carried through to operations. It applies to both new development and existing operating assets. </w:t>
      </w:r>
    </w:p>
    <w:p w14:paraId="762D1465" w14:textId="77777777" w:rsidR="005566BE" w:rsidRDefault="005566BE" w:rsidP="005566BE">
      <w:pPr>
        <w:spacing w:after="200"/>
        <w:rPr>
          <w:szCs w:val="28"/>
          <w:lang w:val="en-US"/>
        </w:rPr>
      </w:pPr>
      <w:r w:rsidRPr="00936DCC">
        <w:rPr>
          <w:szCs w:val="28"/>
          <w:lang w:val="en-US"/>
        </w:rPr>
        <w:t>The Checklist is to be completed by tenant/</w:t>
      </w:r>
      <w:proofErr w:type="spellStart"/>
      <w:r w:rsidRPr="00936DCC">
        <w:rPr>
          <w:szCs w:val="28"/>
          <w:lang w:val="en-US"/>
        </w:rPr>
        <w:t>licen</w:t>
      </w:r>
      <w:r>
        <w:rPr>
          <w:szCs w:val="28"/>
          <w:lang w:val="en-US"/>
        </w:rPr>
        <w:t>c</w:t>
      </w:r>
      <w:r w:rsidRPr="00936DCC">
        <w:rPr>
          <w:szCs w:val="28"/>
          <w:lang w:val="en-US"/>
        </w:rPr>
        <w:t>ee</w:t>
      </w:r>
      <w:proofErr w:type="spellEnd"/>
      <w:r w:rsidRPr="00936DCC">
        <w:rPr>
          <w:szCs w:val="28"/>
          <w:lang w:val="en-US"/>
        </w:rPr>
        <w:t>/contractor and signed off by the respective business unit within NSW Ports.</w:t>
      </w:r>
    </w:p>
    <w:p w14:paraId="3A746B04" w14:textId="77777777" w:rsidR="005566BE" w:rsidRPr="00936DCC" w:rsidRDefault="005566BE" w:rsidP="005566BE">
      <w:pPr>
        <w:spacing w:after="200"/>
        <w:rPr>
          <w:szCs w:val="28"/>
          <w:lang w:val="en-US"/>
        </w:rPr>
      </w:pPr>
      <w:r>
        <w:rPr>
          <w:szCs w:val="28"/>
          <w:lang w:val="en-US"/>
        </w:rPr>
        <w:t>For more information, please refer to NSW Ports Sustainable Development Code (“Code”).</w:t>
      </w:r>
    </w:p>
    <w:p w14:paraId="0CC3D089" w14:textId="77777777" w:rsidR="003F593A" w:rsidRDefault="005566BE">
      <w:pPr>
        <w:spacing w:before="0" w:after="0" w:line="240" w:lineRule="auto"/>
      </w:pPr>
      <w:r>
        <w:br w:type="page"/>
      </w:r>
    </w:p>
    <w:tbl>
      <w:tblPr>
        <w:tblStyle w:val="TableGridLight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350"/>
        <w:gridCol w:w="4950"/>
        <w:gridCol w:w="1350"/>
      </w:tblGrid>
      <w:tr w:rsidR="003F593A" w:rsidRPr="003F593A" w14:paraId="003C6A2F" w14:textId="77777777" w:rsidTr="003F593A">
        <w:tc>
          <w:tcPr>
            <w:tcW w:w="3415" w:type="dxa"/>
            <w:gridSpan w:val="2"/>
            <w:shd w:val="clear" w:color="auto" w:fill="FF9F66" w:themeFill="accent5" w:themeFillTint="99"/>
          </w:tcPr>
          <w:p w14:paraId="4F23C480"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lastRenderedPageBreak/>
              <w:t>Development Type:</w:t>
            </w:r>
          </w:p>
        </w:tc>
        <w:sdt>
          <w:sdtPr>
            <w:rPr>
              <w:rStyle w:val="BodyTextChar"/>
              <w:rFonts w:asciiTheme="majorHAnsi" w:hAnsiTheme="majorHAnsi"/>
            </w:rPr>
            <w:id w:val="-1685353883"/>
            <w:placeholder>
              <w:docPart w:val="1B018D484F38426FBAD5AB51A6B8C7FC"/>
            </w:placeholder>
            <w15:color w:val="339966"/>
            <w:dropDownList>
              <w:listItem w:value="Choose an item."/>
              <w:listItem w:displayText="Exempt Development" w:value="Exempt Development"/>
              <w:listItem w:displayText="Complying Development Certificate" w:value="Complying Development Certificate"/>
            </w:dropDownList>
          </w:sdtPr>
          <w:sdtEndPr>
            <w:rPr>
              <w:rStyle w:val="DefaultParagraphFont"/>
              <w:lang w:val="en-US"/>
            </w:rPr>
          </w:sdtEndPr>
          <w:sdtContent>
            <w:tc>
              <w:tcPr>
                <w:tcW w:w="6300" w:type="dxa"/>
                <w:gridSpan w:val="2"/>
              </w:tcPr>
              <w:p w14:paraId="2A364D33" w14:textId="77777777" w:rsidR="003F593A" w:rsidRPr="003F593A" w:rsidRDefault="003F593A" w:rsidP="003F593A">
                <w:pPr>
                  <w:pStyle w:val="BodyText"/>
                  <w:rPr>
                    <w:rFonts w:asciiTheme="majorHAnsi" w:hAnsiTheme="majorHAnsi"/>
                    <w:lang w:val="en-US"/>
                  </w:rPr>
                </w:pPr>
                <w:r w:rsidRPr="003F593A">
                  <w:rPr>
                    <w:rStyle w:val="BodyTextChar"/>
                    <w:rFonts w:asciiTheme="majorHAnsi" w:hAnsiTheme="majorHAnsi"/>
                  </w:rPr>
                  <w:t>Complying Development Certificate</w:t>
                </w:r>
              </w:p>
            </w:tc>
          </w:sdtContent>
        </w:sdt>
      </w:tr>
      <w:tr w:rsidR="003F593A" w:rsidRPr="003F593A" w14:paraId="1A9FEB23" w14:textId="77777777" w:rsidTr="003F593A">
        <w:tc>
          <w:tcPr>
            <w:tcW w:w="3415" w:type="dxa"/>
            <w:gridSpan w:val="2"/>
            <w:shd w:val="clear" w:color="auto" w:fill="FF9F66" w:themeFill="accent5" w:themeFillTint="99"/>
          </w:tcPr>
          <w:p w14:paraId="28C23995"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Project Name:</w:t>
            </w:r>
          </w:p>
        </w:tc>
        <w:tc>
          <w:tcPr>
            <w:tcW w:w="6300" w:type="dxa"/>
            <w:gridSpan w:val="2"/>
          </w:tcPr>
          <w:p w14:paraId="3E27DEEC" w14:textId="77777777" w:rsidR="003F593A" w:rsidRPr="003F593A" w:rsidRDefault="003F593A" w:rsidP="003F593A">
            <w:pPr>
              <w:pStyle w:val="BodyText"/>
              <w:rPr>
                <w:rFonts w:asciiTheme="majorHAnsi" w:hAnsiTheme="majorHAnsi"/>
                <w:lang w:val="en-US"/>
              </w:rPr>
            </w:pPr>
          </w:p>
        </w:tc>
      </w:tr>
      <w:tr w:rsidR="003F593A" w:rsidRPr="003F593A" w14:paraId="19851C2D" w14:textId="77777777" w:rsidTr="003F593A">
        <w:tc>
          <w:tcPr>
            <w:tcW w:w="3415" w:type="dxa"/>
            <w:gridSpan w:val="2"/>
            <w:shd w:val="clear" w:color="auto" w:fill="FF9F66" w:themeFill="accent5" w:themeFillTint="99"/>
          </w:tcPr>
          <w:p w14:paraId="040C6AAC"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Location:</w:t>
            </w:r>
          </w:p>
        </w:tc>
        <w:sdt>
          <w:sdtPr>
            <w:rPr>
              <w:rFonts w:asciiTheme="majorHAnsi" w:hAnsiTheme="majorHAnsi"/>
              <w:lang w:val="en-US"/>
            </w:rPr>
            <w:id w:val="-2089985310"/>
            <w:placeholder>
              <w:docPart w:val="39E91CE6429642F999C0EED6EE0BE4D3"/>
            </w:placeholder>
            <w:showingPlcHdr/>
            <w:dropDownList>
              <w:listItem w:value="Choose an item."/>
              <w:listItem w:displayText="Port Botany" w:value="Port Botany"/>
              <w:listItem w:displayText="Port Kembla" w:value="Port Kembla"/>
              <w:listItem w:displayText="Enfield Intermodal Logistics Centre" w:value="Enfield Intermodal Logistics Centre"/>
              <w:listItem w:displayText="Cooks River Intermodal Terminal" w:value="Cooks River Intermodal Terminal"/>
            </w:dropDownList>
          </w:sdtPr>
          <w:sdtContent>
            <w:tc>
              <w:tcPr>
                <w:tcW w:w="6300" w:type="dxa"/>
                <w:gridSpan w:val="2"/>
              </w:tcPr>
              <w:p w14:paraId="6B64EA80" w14:textId="77777777" w:rsidR="003F593A" w:rsidRPr="003F593A" w:rsidRDefault="003F593A" w:rsidP="003F593A">
                <w:pPr>
                  <w:pStyle w:val="BodyText"/>
                  <w:rPr>
                    <w:rFonts w:asciiTheme="majorHAnsi" w:hAnsiTheme="majorHAnsi"/>
                    <w:lang w:val="en-US"/>
                  </w:rPr>
                </w:pPr>
                <w:r w:rsidRPr="003F593A">
                  <w:rPr>
                    <w:rStyle w:val="PlaceholderText"/>
                    <w:rFonts w:asciiTheme="majorHAnsi" w:hAnsiTheme="majorHAnsi"/>
                  </w:rPr>
                  <w:t>Choose an item.</w:t>
                </w:r>
              </w:p>
            </w:tc>
          </w:sdtContent>
        </w:sdt>
      </w:tr>
      <w:tr w:rsidR="003F593A" w:rsidRPr="003F593A" w14:paraId="5EC86172" w14:textId="77777777" w:rsidTr="003F593A">
        <w:tc>
          <w:tcPr>
            <w:tcW w:w="3415" w:type="dxa"/>
            <w:gridSpan w:val="2"/>
            <w:shd w:val="clear" w:color="auto" w:fill="FF9F66" w:themeFill="accent5" w:themeFillTint="99"/>
          </w:tcPr>
          <w:p w14:paraId="22969E93"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Delivery Timeframes:</w:t>
            </w:r>
          </w:p>
        </w:tc>
        <w:tc>
          <w:tcPr>
            <w:tcW w:w="6300" w:type="dxa"/>
            <w:gridSpan w:val="2"/>
          </w:tcPr>
          <w:p w14:paraId="074E3809" w14:textId="77777777" w:rsidR="003F593A" w:rsidRPr="003F593A" w:rsidRDefault="003F593A" w:rsidP="003F593A">
            <w:pPr>
              <w:pStyle w:val="BodyText"/>
              <w:rPr>
                <w:rFonts w:asciiTheme="majorHAnsi" w:hAnsiTheme="majorHAnsi"/>
                <w:lang w:val="en-US"/>
              </w:rPr>
            </w:pPr>
          </w:p>
        </w:tc>
      </w:tr>
      <w:tr w:rsidR="003F593A" w:rsidRPr="003F593A" w14:paraId="2B1BA269" w14:textId="77777777" w:rsidTr="003F593A">
        <w:tc>
          <w:tcPr>
            <w:tcW w:w="3415" w:type="dxa"/>
            <w:gridSpan w:val="2"/>
            <w:shd w:val="clear" w:color="auto" w:fill="FF9F66" w:themeFill="accent5" w:themeFillTint="99"/>
          </w:tcPr>
          <w:p w14:paraId="484F4AC0"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Project size and budget:</w:t>
            </w:r>
          </w:p>
        </w:tc>
        <w:tc>
          <w:tcPr>
            <w:tcW w:w="6300" w:type="dxa"/>
            <w:gridSpan w:val="2"/>
          </w:tcPr>
          <w:p w14:paraId="24F376A7" w14:textId="77777777" w:rsidR="003F593A" w:rsidRPr="003F593A" w:rsidRDefault="003F593A" w:rsidP="003F593A">
            <w:pPr>
              <w:pStyle w:val="BodyText"/>
              <w:rPr>
                <w:rFonts w:asciiTheme="majorHAnsi" w:hAnsiTheme="majorHAnsi"/>
                <w:i/>
                <w:iCs/>
                <w:lang w:val="en-US"/>
              </w:rPr>
            </w:pPr>
          </w:p>
        </w:tc>
      </w:tr>
      <w:tr w:rsidR="003F593A" w:rsidRPr="003F593A" w14:paraId="22EA081B" w14:textId="77777777" w:rsidTr="003F593A">
        <w:tc>
          <w:tcPr>
            <w:tcW w:w="3415" w:type="dxa"/>
            <w:gridSpan w:val="2"/>
            <w:shd w:val="clear" w:color="auto" w:fill="FF9F66" w:themeFill="accent5" w:themeFillTint="99"/>
          </w:tcPr>
          <w:p w14:paraId="5E326365"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Indicative life of infrastructure asset (years):</w:t>
            </w:r>
          </w:p>
        </w:tc>
        <w:tc>
          <w:tcPr>
            <w:tcW w:w="6300" w:type="dxa"/>
            <w:gridSpan w:val="2"/>
          </w:tcPr>
          <w:p w14:paraId="4E1BFDF2" w14:textId="77777777" w:rsidR="003F593A" w:rsidRPr="003F593A" w:rsidRDefault="003F593A" w:rsidP="003F593A">
            <w:pPr>
              <w:pStyle w:val="BodyText"/>
              <w:rPr>
                <w:rFonts w:asciiTheme="majorHAnsi" w:hAnsiTheme="majorHAnsi"/>
                <w:i/>
                <w:iCs/>
                <w:lang w:val="en-US"/>
              </w:rPr>
            </w:pPr>
          </w:p>
        </w:tc>
      </w:tr>
      <w:tr w:rsidR="003F593A" w:rsidRPr="003F593A" w14:paraId="3276C905" w14:textId="77777777" w:rsidTr="003F593A">
        <w:tc>
          <w:tcPr>
            <w:tcW w:w="3415" w:type="dxa"/>
            <w:gridSpan w:val="2"/>
            <w:shd w:val="clear" w:color="auto" w:fill="FF9F66" w:themeFill="accent5" w:themeFillTint="99"/>
          </w:tcPr>
          <w:p w14:paraId="0745A976"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Applicant key contact:</w:t>
            </w:r>
          </w:p>
        </w:tc>
        <w:tc>
          <w:tcPr>
            <w:tcW w:w="6300" w:type="dxa"/>
            <w:gridSpan w:val="2"/>
          </w:tcPr>
          <w:p w14:paraId="1682C972" w14:textId="77777777" w:rsidR="003F593A" w:rsidRPr="003F593A" w:rsidRDefault="003F593A" w:rsidP="003F593A">
            <w:pPr>
              <w:pStyle w:val="BodyText"/>
              <w:rPr>
                <w:rFonts w:asciiTheme="majorHAnsi" w:hAnsiTheme="majorHAnsi"/>
                <w:lang w:val="en-US"/>
              </w:rPr>
            </w:pPr>
          </w:p>
        </w:tc>
      </w:tr>
      <w:tr w:rsidR="003F593A" w:rsidRPr="003F593A" w14:paraId="2FE503E0" w14:textId="77777777" w:rsidTr="003F593A">
        <w:tc>
          <w:tcPr>
            <w:tcW w:w="3415" w:type="dxa"/>
            <w:gridSpan w:val="2"/>
            <w:shd w:val="clear" w:color="auto" w:fill="FF9F66" w:themeFill="accent5" w:themeFillTint="99"/>
          </w:tcPr>
          <w:p w14:paraId="120A9DE9"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NSW Ports Project Manager:</w:t>
            </w:r>
          </w:p>
        </w:tc>
        <w:tc>
          <w:tcPr>
            <w:tcW w:w="6300" w:type="dxa"/>
            <w:gridSpan w:val="2"/>
          </w:tcPr>
          <w:p w14:paraId="3C58A5FF" w14:textId="77777777" w:rsidR="003F593A" w:rsidRPr="003F593A" w:rsidRDefault="003F593A" w:rsidP="003F593A">
            <w:pPr>
              <w:pStyle w:val="BodyText"/>
              <w:rPr>
                <w:rFonts w:asciiTheme="majorHAnsi" w:hAnsiTheme="majorHAnsi"/>
                <w:lang w:val="en-US"/>
              </w:rPr>
            </w:pPr>
          </w:p>
        </w:tc>
      </w:tr>
      <w:tr w:rsidR="003F593A" w:rsidRPr="003F593A" w14:paraId="576EB1D8" w14:textId="77777777" w:rsidTr="003F593A">
        <w:tc>
          <w:tcPr>
            <w:tcW w:w="2065" w:type="dxa"/>
            <w:vMerge w:val="restart"/>
            <w:shd w:val="clear" w:color="auto" w:fill="00315F" w:themeFill="background2" w:themeFillShade="D9"/>
          </w:tcPr>
          <w:p w14:paraId="7FD272DA"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Planning and concept design phase</w:t>
            </w:r>
          </w:p>
        </w:tc>
        <w:tc>
          <w:tcPr>
            <w:tcW w:w="1350" w:type="dxa"/>
            <w:shd w:val="clear" w:color="auto" w:fill="00315F" w:themeFill="background2" w:themeFillShade="D9"/>
          </w:tcPr>
          <w:p w14:paraId="478D042A"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Completed by:</w:t>
            </w:r>
          </w:p>
        </w:tc>
        <w:tc>
          <w:tcPr>
            <w:tcW w:w="4950" w:type="dxa"/>
          </w:tcPr>
          <w:p w14:paraId="07E5998D" w14:textId="77777777" w:rsidR="003F593A" w:rsidRPr="003F593A" w:rsidRDefault="003F593A" w:rsidP="003F593A">
            <w:pPr>
              <w:pStyle w:val="BodyText"/>
              <w:rPr>
                <w:rFonts w:asciiTheme="majorHAnsi" w:hAnsiTheme="majorHAnsi"/>
                <w:lang w:val="en-US"/>
              </w:rPr>
            </w:pPr>
            <w:r w:rsidRPr="003F593A">
              <w:rPr>
                <w:rFonts w:asciiTheme="majorHAnsi" w:hAnsiTheme="majorHAnsi"/>
                <w:i/>
                <w:iCs/>
                <w:color w:val="666666"/>
                <w:shd w:val="clear" w:color="auto" w:fill="FFFFFF"/>
              </w:rPr>
              <w:t xml:space="preserve">[full name of the person in the planning team who completed this checklist], </w:t>
            </w:r>
            <w:r w:rsidRPr="003F593A">
              <w:rPr>
                <w:rFonts w:asciiTheme="majorHAnsi" w:hAnsiTheme="majorHAnsi"/>
                <w:i/>
                <w:iCs/>
                <w:color w:val="666666"/>
                <w:shd w:val="clear" w:color="auto" w:fill="FFFFFF"/>
              </w:rPr>
              <w:br/>
              <w:t>[position title]</w:t>
            </w:r>
          </w:p>
        </w:tc>
        <w:tc>
          <w:tcPr>
            <w:tcW w:w="1350" w:type="dxa"/>
          </w:tcPr>
          <w:p w14:paraId="0E4064FB" w14:textId="77777777" w:rsidR="003F593A" w:rsidRPr="003F593A" w:rsidRDefault="003F593A" w:rsidP="003F593A">
            <w:pPr>
              <w:pStyle w:val="BodyText"/>
              <w:rPr>
                <w:rFonts w:asciiTheme="majorHAnsi" w:hAnsiTheme="majorHAnsi"/>
                <w:i/>
                <w:iCs/>
                <w:lang w:val="en-US"/>
              </w:rPr>
            </w:pPr>
            <w:r w:rsidRPr="003F593A">
              <w:rPr>
                <w:rFonts w:asciiTheme="majorHAnsi" w:hAnsiTheme="majorHAnsi"/>
                <w:i/>
                <w:iCs/>
                <w:color w:val="666666"/>
                <w:shd w:val="clear" w:color="auto" w:fill="FFFFFF"/>
              </w:rPr>
              <w:t>[signature]</w:t>
            </w:r>
          </w:p>
        </w:tc>
      </w:tr>
      <w:tr w:rsidR="003F593A" w:rsidRPr="003F593A" w14:paraId="29E280FF" w14:textId="77777777" w:rsidTr="003F593A">
        <w:tc>
          <w:tcPr>
            <w:tcW w:w="2065" w:type="dxa"/>
            <w:vMerge/>
            <w:shd w:val="clear" w:color="auto" w:fill="00315F" w:themeFill="background2" w:themeFillShade="D9"/>
          </w:tcPr>
          <w:p w14:paraId="4CA9A24E" w14:textId="77777777" w:rsidR="003F593A" w:rsidRPr="003F593A" w:rsidRDefault="003F593A" w:rsidP="003F593A">
            <w:pPr>
              <w:pStyle w:val="BodyText"/>
              <w:rPr>
                <w:rFonts w:asciiTheme="majorHAnsi" w:hAnsiTheme="majorHAnsi"/>
                <w:lang w:val="en-US"/>
              </w:rPr>
            </w:pPr>
          </w:p>
        </w:tc>
        <w:tc>
          <w:tcPr>
            <w:tcW w:w="1350" w:type="dxa"/>
            <w:shd w:val="clear" w:color="auto" w:fill="00315F" w:themeFill="background2" w:themeFillShade="D9"/>
          </w:tcPr>
          <w:p w14:paraId="22C46753"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Signed off by:</w:t>
            </w:r>
          </w:p>
        </w:tc>
        <w:tc>
          <w:tcPr>
            <w:tcW w:w="4950" w:type="dxa"/>
          </w:tcPr>
          <w:p w14:paraId="63BC9E96" w14:textId="77777777" w:rsidR="003F593A" w:rsidRPr="003F593A" w:rsidRDefault="003F593A" w:rsidP="003F593A">
            <w:pPr>
              <w:pStyle w:val="BodyText"/>
              <w:rPr>
                <w:rFonts w:asciiTheme="majorHAnsi" w:hAnsiTheme="majorHAnsi"/>
                <w:lang w:val="en-US"/>
              </w:rPr>
            </w:pPr>
            <w:r w:rsidRPr="003F593A">
              <w:rPr>
                <w:rFonts w:asciiTheme="majorHAnsi" w:hAnsiTheme="majorHAnsi"/>
                <w:i/>
                <w:iCs/>
                <w:color w:val="666666"/>
                <w:shd w:val="clear" w:color="auto" w:fill="FFFFFF"/>
              </w:rPr>
              <w:t>[full name of the NSWP team member consulted during the completion of this checklist], [position title]</w:t>
            </w:r>
          </w:p>
        </w:tc>
        <w:tc>
          <w:tcPr>
            <w:tcW w:w="1350" w:type="dxa"/>
          </w:tcPr>
          <w:p w14:paraId="561CCC9D" w14:textId="77777777" w:rsidR="003F593A" w:rsidRPr="003F593A" w:rsidRDefault="003F593A" w:rsidP="003F593A">
            <w:pPr>
              <w:pStyle w:val="BodyText"/>
              <w:rPr>
                <w:rFonts w:asciiTheme="majorHAnsi" w:hAnsiTheme="majorHAnsi"/>
                <w:lang w:val="en-US"/>
              </w:rPr>
            </w:pPr>
            <w:r w:rsidRPr="003F593A">
              <w:rPr>
                <w:rFonts w:asciiTheme="majorHAnsi" w:hAnsiTheme="majorHAnsi"/>
                <w:i/>
                <w:iCs/>
                <w:color w:val="666666"/>
                <w:shd w:val="clear" w:color="auto" w:fill="FFFFFF"/>
              </w:rPr>
              <w:t>[signature]</w:t>
            </w:r>
          </w:p>
        </w:tc>
      </w:tr>
      <w:tr w:rsidR="003F593A" w:rsidRPr="003F593A" w14:paraId="6B08A6DE" w14:textId="77777777" w:rsidTr="003F593A">
        <w:tc>
          <w:tcPr>
            <w:tcW w:w="2065" w:type="dxa"/>
            <w:vMerge/>
            <w:shd w:val="clear" w:color="auto" w:fill="00315F" w:themeFill="background2" w:themeFillShade="D9"/>
          </w:tcPr>
          <w:p w14:paraId="717B87EE" w14:textId="77777777" w:rsidR="003F593A" w:rsidRPr="003F593A" w:rsidRDefault="003F593A" w:rsidP="003F593A">
            <w:pPr>
              <w:pStyle w:val="BodyText"/>
              <w:rPr>
                <w:rFonts w:asciiTheme="majorHAnsi" w:hAnsiTheme="majorHAnsi"/>
                <w:lang w:val="en-US"/>
              </w:rPr>
            </w:pPr>
          </w:p>
        </w:tc>
        <w:tc>
          <w:tcPr>
            <w:tcW w:w="1350" w:type="dxa"/>
            <w:shd w:val="clear" w:color="auto" w:fill="00315F" w:themeFill="background2" w:themeFillShade="D9"/>
          </w:tcPr>
          <w:p w14:paraId="2B1AB8BD"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Date:</w:t>
            </w:r>
          </w:p>
        </w:tc>
        <w:tc>
          <w:tcPr>
            <w:tcW w:w="6300" w:type="dxa"/>
            <w:gridSpan w:val="2"/>
          </w:tcPr>
          <w:p w14:paraId="3B2DE721"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[dd/mm/</w:t>
            </w:r>
            <w:proofErr w:type="spellStart"/>
            <w:r w:rsidRPr="003F593A">
              <w:rPr>
                <w:rFonts w:asciiTheme="majorHAnsi" w:hAnsiTheme="majorHAnsi"/>
                <w:i/>
                <w:iCs/>
                <w:color w:val="666666"/>
                <w:shd w:val="clear" w:color="auto" w:fill="FFFFFF"/>
              </w:rPr>
              <w:t>yyyy</w:t>
            </w:r>
            <w:proofErr w:type="spellEnd"/>
            <w:r w:rsidRPr="003F593A">
              <w:rPr>
                <w:rFonts w:asciiTheme="majorHAnsi" w:hAnsiTheme="majorHAnsi"/>
                <w:i/>
                <w:iCs/>
                <w:color w:val="666666"/>
                <w:shd w:val="clear" w:color="auto" w:fill="FFFFFF"/>
              </w:rPr>
              <w:t>]</w:t>
            </w:r>
          </w:p>
        </w:tc>
      </w:tr>
      <w:tr w:rsidR="003F593A" w:rsidRPr="003F593A" w14:paraId="38FF8C67" w14:textId="77777777" w:rsidTr="003F593A">
        <w:tc>
          <w:tcPr>
            <w:tcW w:w="2065" w:type="dxa"/>
            <w:vMerge w:val="restart"/>
            <w:shd w:val="clear" w:color="auto" w:fill="auto"/>
          </w:tcPr>
          <w:p w14:paraId="45F6703C"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Detailed design &amp; construction phase</w:t>
            </w:r>
          </w:p>
        </w:tc>
        <w:tc>
          <w:tcPr>
            <w:tcW w:w="1350" w:type="dxa"/>
            <w:shd w:val="clear" w:color="auto" w:fill="auto"/>
          </w:tcPr>
          <w:p w14:paraId="1A3C82B1"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Completed by:</w:t>
            </w:r>
          </w:p>
        </w:tc>
        <w:tc>
          <w:tcPr>
            <w:tcW w:w="4950" w:type="dxa"/>
            <w:shd w:val="clear" w:color="auto" w:fill="auto"/>
          </w:tcPr>
          <w:p w14:paraId="1E6E926D"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 xml:space="preserve">[full name of the person in the builder team who completed this checklist.], </w:t>
            </w:r>
            <w:r w:rsidRPr="003F593A">
              <w:rPr>
                <w:rFonts w:asciiTheme="majorHAnsi" w:hAnsiTheme="majorHAnsi"/>
                <w:i/>
                <w:iCs/>
                <w:color w:val="666666"/>
                <w:shd w:val="clear" w:color="auto" w:fill="FFFFFF"/>
              </w:rPr>
              <w:br/>
              <w:t>[position title]</w:t>
            </w:r>
          </w:p>
        </w:tc>
        <w:tc>
          <w:tcPr>
            <w:tcW w:w="1350" w:type="dxa"/>
            <w:shd w:val="clear" w:color="auto" w:fill="auto"/>
          </w:tcPr>
          <w:p w14:paraId="12F41613"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[signature]</w:t>
            </w:r>
          </w:p>
        </w:tc>
      </w:tr>
      <w:tr w:rsidR="003F593A" w:rsidRPr="003F593A" w14:paraId="1D455B48" w14:textId="77777777" w:rsidTr="003F593A">
        <w:tc>
          <w:tcPr>
            <w:tcW w:w="2065" w:type="dxa"/>
            <w:vMerge/>
            <w:shd w:val="clear" w:color="auto" w:fill="auto"/>
          </w:tcPr>
          <w:p w14:paraId="3EBA196B" w14:textId="77777777" w:rsidR="003F593A" w:rsidRPr="003F593A" w:rsidRDefault="003F593A" w:rsidP="003F593A">
            <w:pPr>
              <w:pStyle w:val="BodyText"/>
              <w:rPr>
                <w:rFonts w:asciiTheme="majorHAnsi" w:hAnsiTheme="majorHAnsi"/>
                <w:lang w:val="en-US"/>
              </w:rPr>
            </w:pPr>
          </w:p>
        </w:tc>
        <w:tc>
          <w:tcPr>
            <w:tcW w:w="1350" w:type="dxa"/>
            <w:shd w:val="clear" w:color="auto" w:fill="auto"/>
          </w:tcPr>
          <w:p w14:paraId="046DFB16"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Signed off by:</w:t>
            </w:r>
          </w:p>
        </w:tc>
        <w:tc>
          <w:tcPr>
            <w:tcW w:w="4950" w:type="dxa"/>
            <w:shd w:val="clear" w:color="auto" w:fill="auto"/>
          </w:tcPr>
          <w:p w14:paraId="0A462CF9"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[full name of the NSWP team member consulted during the completion of this checklist], [position title]</w:t>
            </w:r>
          </w:p>
        </w:tc>
        <w:tc>
          <w:tcPr>
            <w:tcW w:w="1350" w:type="dxa"/>
            <w:shd w:val="clear" w:color="auto" w:fill="auto"/>
          </w:tcPr>
          <w:p w14:paraId="413805DA"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[signature]</w:t>
            </w:r>
          </w:p>
        </w:tc>
      </w:tr>
      <w:tr w:rsidR="003F593A" w:rsidRPr="003F593A" w14:paraId="59280EE0" w14:textId="77777777" w:rsidTr="003F593A">
        <w:tc>
          <w:tcPr>
            <w:tcW w:w="2065" w:type="dxa"/>
            <w:vMerge/>
            <w:shd w:val="clear" w:color="auto" w:fill="auto"/>
          </w:tcPr>
          <w:p w14:paraId="08CB9FE4" w14:textId="77777777" w:rsidR="003F593A" w:rsidRPr="003F593A" w:rsidRDefault="003F593A" w:rsidP="003F593A">
            <w:pPr>
              <w:pStyle w:val="BodyText"/>
              <w:rPr>
                <w:rFonts w:asciiTheme="majorHAnsi" w:hAnsiTheme="majorHAnsi"/>
                <w:lang w:val="en-US"/>
              </w:rPr>
            </w:pPr>
          </w:p>
        </w:tc>
        <w:tc>
          <w:tcPr>
            <w:tcW w:w="1350" w:type="dxa"/>
            <w:shd w:val="clear" w:color="auto" w:fill="auto"/>
          </w:tcPr>
          <w:p w14:paraId="06C1B34A"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Date:</w:t>
            </w:r>
          </w:p>
        </w:tc>
        <w:tc>
          <w:tcPr>
            <w:tcW w:w="6300" w:type="dxa"/>
            <w:gridSpan w:val="2"/>
            <w:shd w:val="clear" w:color="auto" w:fill="auto"/>
          </w:tcPr>
          <w:p w14:paraId="5007DFF8" w14:textId="77777777" w:rsidR="003F593A" w:rsidRPr="003F593A" w:rsidRDefault="003F593A" w:rsidP="003F593A">
            <w:pPr>
              <w:pStyle w:val="BodyText"/>
              <w:rPr>
                <w:rFonts w:asciiTheme="majorHAnsi" w:hAnsiTheme="majorHAnsi"/>
                <w:lang w:val="en-US"/>
              </w:rPr>
            </w:pPr>
            <w:r w:rsidRPr="003F593A">
              <w:rPr>
                <w:rFonts w:asciiTheme="majorHAnsi" w:hAnsiTheme="majorHAnsi"/>
                <w:i/>
                <w:iCs/>
                <w:color w:val="666666"/>
                <w:shd w:val="clear" w:color="auto" w:fill="FFFFFF"/>
              </w:rPr>
              <w:t>[dd/mm/</w:t>
            </w:r>
            <w:proofErr w:type="spellStart"/>
            <w:r w:rsidRPr="003F593A">
              <w:rPr>
                <w:rFonts w:asciiTheme="majorHAnsi" w:hAnsiTheme="majorHAnsi"/>
                <w:i/>
                <w:iCs/>
                <w:color w:val="666666"/>
                <w:shd w:val="clear" w:color="auto" w:fill="FFFFFF"/>
              </w:rPr>
              <w:t>yyyy</w:t>
            </w:r>
            <w:proofErr w:type="spellEnd"/>
            <w:r w:rsidRPr="003F593A">
              <w:rPr>
                <w:rFonts w:asciiTheme="majorHAnsi" w:hAnsiTheme="majorHAnsi"/>
                <w:i/>
                <w:iCs/>
                <w:color w:val="666666"/>
                <w:shd w:val="clear" w:color="auto" w:fill="FFFFFF"/>
              </w:rPr>
              <w:t>]</w:t>
            </w:r>
          </w:p>
        </w:tc>
      </w:tr>
      <w:tr w:rsidR="003F593A" w:rsidRPr="003F593A" w14:paraId="1A92023E" w14:textId="77777777" w:rsidTr="003F593A">
        <w:tc>
          <w:tcPr>
            <w:tcW w:w="2065" w:type="dxa"/>
            <w:vMerge w:val="restart"/>
            <w:shd w:val="clear" w:color="auto" w:fill="00315F" w:themeFill="background2" w:themeFillShade="D9"/>
          </w:tcPr>
          <w:p w14:paraId="70CF82C9"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Operation phase</w:t>
            </w:r>
          </w:p>
        </w:tc>
        <w:tc>
          <w:tcPr>
            <w:tcW w:w="1350" w:type="dxa"/>
            <w:shd w:val="clear" w:color="auto" w:fill="00315F" w:themeFill="background2" w:themeFillShade="D9"/>
          </w:tcPr>
          <w:p w14:paraId="63D949EF"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Completed by:</w:t>
            </w:r>
          </w:p>
        </w:tc>
        <w:tc>
          <w:tcPr>
            <w:tcW w:w="4950" w:type="dxa"/>
          </w:tcPr>
          <w:p w14:paraId="21F64BD7"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 xml:space="preserve">[full name of the person in the operation team who completed this checklist], </w:t>
            </w:r>
            <w:r w:rsidRPr="003F593A">
              <w:rPr>
                <w:rFonts w:asciiTheme="majorHAnsi" w:hAnsiTheme="majorHAnsi"/>
                <w:i/>
                <w:iCs/>
                <w:color w:val="666666"/>
                <w:shd w:val="clear" w:color="auto" w:fill="FFFFFF"/>
              </w:rPr>
              <w:br/>
              <w:t>[position title]</w:t>
            </w:r>
          </w:p>
        </w:tc>
        <w:tc>
          <w:tcPr>
            <w:tcW w:w="1350" w:type="dxa"/>
          </w:tcPr>
          <w:p w14:paraId="00C82DCF"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[signature]</w:t>
            </w:r>
          </w:p>
        </w:tc>
      </w:tr>
      <w:tr w:rsidR="003F593A" w:rsidRPr="003F593A" w14:paraId="49893D66" w14:textId="77777777" w:rsidTr="003F593A">
        <w:tc>
          <w:tcPr>
            <w:tcW w:w="2065" w:type="dxa"/>
            <w:vMerge/>
            <w:shd w:val="clear" w:color="auto" w:fill="00315F" w:themeFill="background2" w:themeFillShade="D9"/>
          </w:tcPr>
          <w:p w14:paraId="6E6CC629" w14:textId="77777777" w:rsidR="003F593A" w:rsidRPr="003F593A" w:rsidRDefault="003F593A" w:rsidP="003F593A">
            <w:pPr>
              <w:pStyle w:val="BodyText"/>
              <w:rPr>
                <w:rFonts w:asciiTheme="majorHAnsi" w:hAnsiTheme="majorHAnsi"/>
                <w:lang w:val="en-US"/>
              </w:rPr>
            </w:pPr>
          </w:p>
        </w:tc>
        <w:tc>
          <w:tcPr>
            <w:tcW w:w="1350" w:type="dxa"/>
            <w:shd w:val="clear" w:color="auto" w:fill="00315F" w:themeFill="background2" w:themeFillShade="D9"/>
          </w:tcPr>
          <w:p w14:paraId="5DFAFCBB"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Signed off by:</w:t>
            </w:r>
          </w:p>
        </w:tc>
        <w:tc>
          <w:tcPr>
            <w:tcW w:w="4950" w:type="dxa"/>
          </w:tcPr>
          <w:p w14:paraId="00BE6E79"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[full name of the NSWP team member consulted during the completion of this checklist], [position title]</w:t>
            </w:r>
          </w:p>
        </w:tc>
        <w:tc>
          <w:tcPr>
            <w:tcW w:w="1350" w:type="dxa"/>
          </w:tcPr>
          <w:p w14:paraId="24A0D7F3"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[signature]</w:t>
            </w:r>
          </w:p>
        </w:tc>
      </w:tr>
      <w:tr w:rsidR="003F593A" w:rsidRPr="003F593A" w14:paraId="0BD06AEC" w14:textId="77777777" w:rsidTr="003F593A">
        <w:tc>
          <w:tcPr>
            <w:tcW w:w="2065" w:type="dxa"/>
            <w:vMerge/>
            <w:shd w:val="clear" w:color="auto" w:fill="00315F" w:themeFill="background2" w:themeFillShade="D9"/>
          </w:tcPr>
          <w:p w14:paraId="31055945" w14:textId="77777777" w:rsidR="003F593A" w:rsidRPr="003F593A" w:rsidRDefault="003F593A" w:rsidP="003F593A">
            <w:pPr>
              <w:pStyle w:val="BodyText"/>
              <w:rPr>
                <w:rFonts w:asciiTheme="majorHAnsi" w:hAnsiTheme="majorHAnsi"/>
                <w:lang w:val="en-US"/>
              </w:rPr>
            </w:pPr>
          </w:p>
        </w:tc>
        <w:tc>
          <w:tcPr>
            <w:tcW w:w="1350" w:type="dxa"/>
            <w:shd w:val="clear" w:color="auto" w:fill="00315F" w:themeFill="background2" w:themeFillShade="D9"/>
          </w:tcPr>
          <w:p w14:paraId="353E7ABE" w14:textId="77777777" w:rsidR="003F593A" w:rsidRPr="003F593A" w:rsidRDefault="003F593A" w:rsidP="003F593A">
            <w:pPr>
              <w:pStyle w:val="BodyText"/>
              <w:rPr>
                <w:rFonts w:asciiTheme="majorHAnsi" w:hAnsiTheme="majorHAnsi"/>
                <w:lang w:val="en-US"/>
              </w:rPr>
            </w:pPr>
            <w:r w:rsidRPr="003F593A">
              <w:rPr>
                <w:rFonts w:asciiTheme="majorHAnsi" w:hAnsiTheme="majorHAnsi"/>
                <w:lang w:val="en-US"/>
              </w:rPr>
              <w:t>Date:</w:t>
            </w:r>
          </w:p>
        </w:tc>
        <w:tc>
          <w:tcPr>
            <w:tcW w:w="4950" w:type="dxa"/>
          </w:tcPr>
          <w:p w14:paraId="38F79A39" w14:textId="77777777" w:rsidR="003F593A" w:rsidRPr="003F593A" w:rsidRDefault="003F593A" w:rsidP="003F593A">
            <w:pPr>
              <w:pStyle w:val="BodyText"/>
              <w:rPr>
                <w:rFonts w:asciiTheme="majorHAnsi" w:hAnsiTheme="majorHAnsi"/>
                <w:i/>
                <w:iCs/>
                <w:color w:val="666666"/>
                <w:shd w:val="clear" w:color="auto" w:fill="FFFFFF"/>
              </w:rPr>
            </w:pPr>
            <w:r w:rsidRPr="003F593A">
              <w:rPr>
                <w:rFonts w:asciiTheme="majorHAnsi" w:hAnsiTheme="majorHAnsi"/>
                <w:i/>
                <w:iCs/>
                <w:color w:val="666666"/>
                <w:shd w:val="clear" w:color="auto" w:fill="FFFFFF"/>
              </w:rPr>
              <w:t>[dd/mm/</w:t>
            </w:r>
            <w:proofErr w:type="spellStart"/>
            <w:r w:rsidRPr="003F593A">
              <w:rPr>
                <w:rFonts w:asciiTheme="majorHAnsi" w:hAnsiTheme="majorHAnsi"/>
                <w:i/>
                <w:iCs/>
                <w:color w:val="666666"/>
                <w:shd w:val="clear" w:color="auto" w:fill="FFFFFF"/>
              </w:rPr>
              <w:t>yyyy</w:t>
            </w:r>
            <w:proofErr w:type="spellEnd"/>
            <w:r w:rsidRPr="003F593A">
              <w:rPr>
                <w:rFonts w:asciiTheme="majorHAnsi" w:hAnsiTheme="majorHAnsi"/>
                <w:i/>
                <w:iCs/>
                <w:color w:val="666666"/>
                <w:shd w:val="clear" w:color="auto" w:fill="FFFFFF"/>
              </w:rPr>
              <w:t>]</w:t>
            </w:r>
          </w:p>
        </w:tc>
        <w:tc>
          <w:tcPr>
            <w:tcW w:w="1350" w:type="dxa"/>
          </w:tcPr>
          <w:p w14:paraId="0DE45653" w14:textId="77777777" w:rsidR="003F593A" w:rsidRPr="003F593A" w:rsidRDefault="003F593A" w:rsidP="003F593A">
            <w:pPr>
              <w:pStyle w:val="BodyText"/>
              <w:rPr>
                <w:rFonts w:asciiTheme="majorHAnsi" w:hAnsiTheme="majorHAnsi"/>
                <w:i/>
                <w:iCs/>
                <w:color w:val="666666"/>
                <w:shd w:val="clear" w:color="auto" w:fill="FFFFFF"/>
              </w:rPr>
            </w:pPr>
          </w:p>
        </w:tc>
      </w:tr>
    </w:tbl>
    <w:p w14:paraId="6F69748E" w14:textId="77777777" w:rsidR="007A71B6" w:rsidRDefault="003F593A" w:rsidP="007A71B6">
      <w:pPr>
        <w:pStyle w:val="Heading1"/>
      </w:pPr>
      <w:r>
        <w:br w:type="page"/>
      </w:r>
      <w:bookmarkStart w:id="22" w:name="_Toc168585638"/>
      <w:r w:rsidR="007A71B6">
        <w:lastRenderedPageBreak/>
        <w:t>Process Checklist</w:t>
      </w:r>
      <w:bookmarkEnd w:id="22"/>
    </w:p>
    <w:p w14:paraId="697445EC" w14:textId="77777777" w:rsidR="007A71B6" w:rsidRPr="00936DCC" w:rsidRDefault="007A71B6" w:rsidP="007A71B6">
      <w:pPr>
        <w:pStyle w:val="BodyText"/>
      </w:pPr>
      <w:r w:rsidRPr="00936DCC">
        <w:t>Note: This section provides guidance on what need to happen at each phase of development to ensure processes are followed through from planning to operations.</w:t>
      </w:r>
    </w:p>
    <w:tbl>
      <w:tblPr>
        <w:tblStyle w:val="TableGridLight1"/>
        <w:tblW w:w="10530" w:type="dxa"/>
        <w:tblInd w:w="-360" w:type="dxa"/>
        <w:tblLayout w:type="fixed"/>
        <w:tblLook w:val="04A0" w:firstRow="1" w:lastRow="0" w:firstColumn="1" w:lastColumn="0" w:noHBand="0" w:noVBand="1"/>
      </w:tblPr>
      <w:tblGrid>
        <w:gridCol w:w="8370"/>
        <w:gridCol w:w="1260"/>
        <w:gridCol w:w="900"/>
      </w:tblGrid>
      <w:tr w:rsidR="007A71B6" w:rsidRPr="007A71B6" w14:paraId="62F6506E" w14:textId="77777777" w:rsidTr="007A71B6">
        <w:tc>
          <w:tcPr>
            <w:tcW w:w="8370" w:type="dxa"/>
            <w:tcBorders>
              <w:top w:val="nil"/>
              <w:left w:val="nil"/>
            </w:tcBorders>
            <w:shd w:val="clear" w:color="auto" w:fill="auto"/>
          </w:tcPr>
          <w:p w14:paraId="4BAF8E8D" w14:textId="77777777" w:rsidR="007A71B6" w:rsidRPr="007A71B6" w:rsidRDefault="007A71B6" w:rsidP="007A71B6">
            <w:pPr>
              <w:pStyle w:val="BodyText"/>
              <w:rPr>
                <w:rFonts w:asciiTheme="minorHAnsi" w:hAnsiTheme="minorHAnsi"/>
              </w:rPr>
            </w:pPr>
          </w:p>
        </w:tc>
        <w:tc>
          <w:tcPr>
            <w:tcW w:w="1260" w:type="dxa"/>
            <w:shd w:val="clear" w:color="auto" w:fill="61A1FF"/>
          </w:tcPr>
          <w:p w14:paraId="28FC8779" w14:textId="77777777" w:rsidR="007A71B6" w:rsidRPr="007A71B6" w:rsidRDefault="007A71B6" w:rsidP="007A71B6">
            <w:pPr>
              <w:pStyle w:val="BodyText"/>
              <w:rPr>
                <w:rFonts w:asciiTheme="minorHAnsi" w:hAnsiTheme="minorHAnsi"/>
              </w:rPr>
            </w:pPr>
            <w:r w:rsidRPr="007A71B6">
              <w:rPr>
                <w:rFonts w:asciiTheme="minorHAnsi" w:hAnsiTheme="minorHAnsi"/>
              </w:rPr>
              <w:t>Responsibility</w:t>
            </w:r>
          </w:p>
        </w:tc>
        <w:tc>
          <w:tcPr>
            <w:tcW w:w="900" w:type="dxa"/>
            <w:shd w:val="clear" w:color="auto" w:fill="61A1FF"/>
          </w:tcPr>
          <w:p w14:paraId="7AE5F509" w14:textId="77777777" w:rsidR="007A71B6" w:rsidRPr="007A71B6" w:rsidRDefault="007A71B6" w:rsidP="007A71B6">
            <w:pPr>
              <w:pStyle w:val="BodyText"/>
              <w:rPr>
                <w:rFonts w:asciiTheme="minorHAnsi" w:hAnsiTheme="minorHAnsi"/>
              </w:rPr>
            </w:pPr>
            <w:r w:rsidRPr="007A71B6">
              <w:rPr>
                <w:rFonts w:asciiTheme="minorHAnsi" w:hAnsiTheme="minorHAnsi"/>
              </w:rPr>
              <w:t>Yes / No</w:t>
            </w:r>
          </w:p>
        </w:tc>
      </w:tr>
      <w:tr w:rsidR="007A71B6" w:rsidRPr="007A71B6" w14:paraId="0E7B5D67" w14:textId="77777777" w:rsidTr="007A71B6">
        <w:tc>
          <w:tcPr>
            <w:tcW w:w="10530" w:type="dxa"/>
            <w:gridSpan w:val="3"/>
            <w:shd w:val="clear" w:color="auto" w:fill="D9D9D9" w:themeFill="background1" w:themeFillShade="D9"/>
          </w:tcPr>
          <w:p w14:paraId="1E787709" w14:textId="77777777" w:rsidR="007A71B6" w:rsidRPr="007A71B6" w:rsidRDefault="007A71B6" w:rsidP="007A71B6">
            <w:pPr>
              <w:pStyle w:val="BodyText"/>
              <w:rPr>
                <w:rFonts w:asciiTheme="minorHAnsi" w:hAnsiTheme="minorHAnsi"/>
              </w:rPr>
            </w:pPr>
            <w:r w:rsidRPr="007A71B6">
              <w:rPr>
                <w:rFonts w:asciiTheme="minorHAnsi" w:hAnsiTheme="minorHAnsi"/>
              </w:rPr>
              <w:t>General</w:t>
            </w:r>
          </w:p>
        </w:tc>
      </w:tr>
      <w:tr w:rsidR="007A71B6" w:rsidRPr="007A71B6" w14:paraId="47CADC59" w14:textId="77777777" w:rsidTr="007A71B6">
        <w:tc>
          <w:tcPr>
            <w:tcW w:w="8370" w:type="dxa"/>
          </w:tcPr>
          <w:p w14:paraId="2DBAF6AF" w14:textId="77777777" w:rsidR="007A71B6" w:rsidRPr="007A71B6" w:rsidRDefault="007A71B6" w:rsidP="007A71B6">
            <w:pPr>
              <w:pStyle w:val="BodyText"/>
              <w:rPr>
                <w:rFonts w:asciiTheme="minorHAnsi" w:hAnsiTheme="minorHAnsi"/>
              </w:rPr>
            </w:pPr>
            <w:r w:rsidRPr="007A71B6">
              <w:rPr>
                <w:rFonts w:asciiTheme="minorHAnsi" w:eastAsia="MS Mincho" w:hAnsiTheme="minorHAnsi"/>
              </w:rPr>
              <w:t>Has a project manager been assigned?</w:t>
            </w:r>
          </w:p>
        </w:tc>
        <w:tc>
          <w:tcPr>
            <w:tcW w:w="1260" w:type="dxa"/>
          </w:tcPr>
          <w:p w14:paraId="78966F3D" w14:textId="77777777" w:rsidR="007A71B6" w:rsidRPr="007A71B6" w:rsidRDefault="007A71B6" w:rsidP="007A71B6">
            <w:pPr>
              <w:pStyle w:val="BodyText"/>
              <w:rPr>
                <w:rFonts w:asciiTheme="minorHAnsi" w:hAnsiTheme="minorHAnsi"/>
              </w:rPr>
            </w:pPr>
          </w:p>
        </w:tc>
        <w:tc>
          <w:tcPr>
            <w:tcW w:w="900" w:type="dxa"/>
          </w:tcPr>
          <w:p w14:paraId="3E3664EE" w14:textId="77777777" w:rsidR="007A71B6" w:rsidRPr="007A71B6" w:rsidRDefault="007A71B6" w:rsidP="007A71B6">
            <w:pPr>
              <w:pStyle w:val="BodyText"/>
              <w:rPr>
                <w:rFonts w:asciiTheme="minorHAnsi" w:hAnsiTheme="minorHAnsi"/>
              </w:rPr>
            </w:pPr>
          </w:p>
        </w:tc>
      </w:tr>
      <w:tr w:rsidR="007A71B6" w:rsidRPr="007A71B6" w14:paraId="28034E7D" w14:textId="77777777" w:rsidTr="007A71B6">
        <w:tc>
          <w:tcPr>
            <w:tcW w:w="8370" w:type="dxa"/>
          </w:tcPr>
          <w:p w14:paraId="4C740CA9" w14:textId="77777777" w:rsidR="007A71B6" w:rsidRPr="007A71B6" w:rsidRDefault="007A71B6" w:rsidP="007A71B6">
            <w:pPr>
              <w:pStyle w:val="BodyText"/>
              <w:rPr>
                <w:rFonts w:asciiTheme="minorHAnsi" w:hAnsiTheme="minorHAnsi"/>
              </w:rPr>
            </w:pPr>
            <w:r w:rsidRPr="007A71B6">
              <w:rPr>
                <w:rFonts w:asciiTheme="minorHAnsi" w:eastAsia="MS Mincho" w:hAnsiTheme="minorHAnsi"/>
              </w:rPr>
              <w:t>Have sustainability requirements been defined and are they clear?</w:t>
            </w:r>
          </w:p>
        </w:tc>
        <w:tc>
          <w:tcPr>
            <w:tcW w:w="1260" w:type="dxa"/>
          </w:tcPr>
          <w:p w14:paraId="1B16906E" w14:textId="77777777" w:rsidR="007A71B6" w:rsidRPr="007A71B6" w:rsidRDefault="007A71B6" w:rsidP="007A71B6">
            <w:pPr>
              <w:pStyle w:val="BodyText"/>
              <w:rPr>
                <w:rFonts w:asciiTheme="minorHAnsi" w:hAnsiTheme="minorHAnsi"/>
              </w:rPr>
            </w:pPr>
          </w:p>
        </w:tc>
        <w:tc>
          <w:tcPr>
            <w:tcW w:w="900" w:type="dxa"/>
          </w:tcPr>
          <w:p w14:paraId="4BAF880E" w14:textId="77777777" w:rsidR="007A71B6" w:rsidRPr="007A71B6" w:rsidRDefault="007A71B6" w:rsidP="007A71B6">
            <w:pPr>
              <w:pStyle w:val="BodyText"/>
              <w:rPr>
                <w:rFonts w:asciiTheme="minorHAnsi" w:hAnsiTheme="minorHAnsi"/>
              </w:rPr>
            </w:pPr>
          </w:p>
        </w:tc>
      </w:tr>
      <w:tr w:rsidR="007A71B6" w:rsidRPr="007A71B6" w14:paraId="647B3DEE" w14:textId="77777777" w:rsidTr="007A71B6">
        <w:tc>
          <w:tcPr>
            <w:tcW w:w="8370" w:type="dxa"/>
          </w:tcPr>
          <w:p w14:paraId="21E6DD3D"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Is this project targeting any sustainability rating certification?</w:t>
            </w:r>
          </w:p>
        </w:tc>
        <w:tc>
          <w:tcPr>
            <w:tcW w:w="1260" w:type="dxa"/>
          </w:tcPr>
          <w:p w14:paraId="30C2401B" w14:textId="77777777" w:rsidR="007A71B6" w:rsidRPr="007A71B6" w:rsidRDefault="007A71B6" w:rsidP="007A71B6">
            <w:pPr>
              <w:pStyle w:val="BodyText"/>
              <w:rPr>
                <w:rFonts w:asciiTheme="minorHAnsi" w:hAnsiTheme="minorHAnsi"/>
              </w:rPr>
            </w:pPr>
          </w:p>
        </w:tc>
        <w:tc>
          <w:tcPr>
            <w:tcW w:w="900" w:type="dxa"/>
          </w:tcPr>
          <w:p w14:paraId="27222892" w14:textId="77777777" w:rsidR="007A71B6" w:rsidRPr="007A71B6" w:rsidRDefault="007A71B6" w:rsidP="007A71B6">
            <w:pPr>
              <w:pStyle w:val="BodyText"/>
              <w:rPr>
                <w:rFonts w:asciiTheme="minorHAnsi" w:hAnsiTheme="minorHAnsi"/>
              </w:rPr>
            </w:pPr>
          </w:p>
        </w:tc>
      </w:tr>
      <w:tr w:rsidR="007A71B6" w:rsidRPr="007A71B6" w14:paraId="17B3DFC1" w14:textId="77777777" w:rsidTr="007A71B6">
        <w:tc>
          <w:tcPr>
            <w:tcW w:w="10530" w:type="dxa"/>
            <w:gridSpan w:val="3"/>
            <w:shd w:val="clear" w:color="auto" w:fill="D9D9D9" w:themeFill="background1" w:themeFillShade="D9"/>
          </w:tcPr>
          <w:p w14:paraId="6703CBF2" w14:textId="77777777" w:rsidR="007A71B6" w:rsidRPr="007A71B6" w:rsidRDefault="007A71B6" w:rsidP="007A71B6">
            <w:pPr>
              <w:pStyle w:val="BodyText"/>
              <w:rPr>
                <w:rFonts w:asciiTheme="minorHAnsi" w:hAnsiTheme="minorHAnsi"/>
              </w:rPr>
            </w:pPr>
            <w:r w:rsidRPr="007A71B6">
              <w:rPr>
                <w:rFonts w:asciiTheme="minorHAnsi" w:hAnsiTheme="minorHAnsi"/>
              </w:rPr>
              <w:t>Inception</w:t>
            </w:r>
          </w:p>
        </w:tc>
      </w:tr>
      <w:tr w:rsidR="007A71B6" w:rsidRPr="007A71B6" w14:paraId="71BED605" w14:textId="77777777" w:rsidTr="007A71B6">
        <w:tc>
          <w:tcPr>
            <w:tcW w:w="8370" w:type="dxa"/>
          </w:tcPr>
          <w:p w14:paraId="6A9BA49C"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 xml:space="preserve">Has a 1-on-1 engagement session with NSW Ports been confirmed with date, </w:t>
            </w:r>
            <w:proofErr w:type="gramStart"/>
            <w:r w:rsidRPr="007A71B6">
              <w:rPr>
                <w:rFonts w:asciiTheme="minorHAnsi" w:eastAsia="MS Mincho" w:hAnsiTheme="minorHAnsi"/>
              </w:rPr>
              <w:t>time</w:t>
            </w:r>
            <w:proofErr w:type="gramEnd"/>
            <w:r w:rsidRPr="007A71B6">
              <w:rPr>
                <w:rFonts w:asciiTheme="minorHAnsi" w:eastAsia="MS Mincho" w:hAnsiTheme="minorHAnsi"/>
              </w:rPr>
              <w:t xml:space="preserve"> and attendance?</w:t>
            </w:r>
          </w:p>
        </w:tc>
        <w:tc>
          <w:tcPr>
            <w:tcW w:w="1260" w:type="dxa"/>
          </w:tcPr>
          <w:p w14:paraId="7006E908" w14:textId="77777777" w:rsidR="007A71B6" w:rsidRPr="007A71B6" w:rsidRDefault="007A71B6" w:rsidP="007A71B6">
            <w:pPr>
              <w:pStyle w:val="BodyText"/>
              <w:rPr>
                <w:rFonts w:asciiTheme="minorHAnsi" w:hAnsiTheme="minorHAnsi"/>
              </w:rPr>
            </w:pPr>
          </w:p>
        </w:tc>
        <w:tc>
          <w:tcPr>
            <w:tcW w:w="900" w:type="dxa"/>
          </w:tcPr>
          <w:p w14:paraId="5426DB7B" w14:textId="77777777" w:rsidR="007A71B6" w:rsidRPr="007A71B6" w:rsidRDefault="007A71B6" w:rsidP="007A71B6">
            <w:pPr>
              <w:pStyle w:val="BodyText"/>
              <w:rPr>
                <w:rFonts w:asciiTheme="minorHAnsi" w:hAnsiTheme="minorHAnsi"/>
              </w:rPr>
            </w:pPr>
          </w:p>
        </w:tc>
      </w:tr>
      <w:tr w:rsidR="007A71B6" w:rsidRPr="007A71B6" w14:paraId="61952D7F" w14:textId="77777777" w:rsidTr="007A71B6">
        <w:tc>
          <w:tcPr>
            <w:tcW w:w="8370" w:type="dxa"/>
          </w:tcPr>
          <w:p w14:paraId="412583F0" w14:textId="1D719104"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Have relevant NSW Ports’ Development Standards been identified and understood?</w:t>
            </w:r>
          </w:p>
        </w:tc>
        <w:tc>
          <w:tcPr>
            <w:tcW w:w="1260" w:type="dxa"/>
          </w:tcPr>
          <w:p w14:paraId="57436D6C" w14:textId="77777777" w:rsidR="007A71B6" w:rsidRPr="007A71B6" w:rsidRDefault="007A71B6" w:rsidP="007A71B6">
            <w:pPr>
              <w:pStyle w:val="BodyText"/>
              <w:rPr>
                <w:rFonts w:asciiTheme="minorHAnsi" w:hAnsiTheme="minorHAnsi"/>
              </w:rPr>
            </w:pPr>
          </w:p>
        </w:tc>
        <w:tc>
          <w:tcPr>
            <w:tcW w:w="900" w:type="dxa"/>
          </w:tcPr>
          <w:p w14:paraId="50C99CE7" w14:textId="77777777" w:rsidR="007A71B6" w:rsidRPr="007A71B6" w:rsidRDefault="007A71B6" w:rsidP="007A71B6">
            <w:pPr>
              <w:pStyle w:val="BodyText"/>
              <w:rPr>
                <w:rFonts w:asciiTheme="minorHAnsi" w:hAnsiTheme="minorHAnsi"/>
              </w:rPr>
            </w:pPr>
          </w:p>
        </w:tc>
      </w:tr>
      <w:tr w:rsidR="007A71B6" w:rsidRPr="007A71B6" w14:paraId="3366EC0D" w14:textId="77777777" w:rsidTr="007A71B6">
        <w:tc>
          <w:tcPr>
            <w:tcW w:w="8370" w:type="dxa"/>
          </w:tcPr>
          <w:p w14:paraId="32FF4A56"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preliminary Development Proposal been submitted?</w:t>
            </w:r>
          </w:p>
        </w:tc>
        <w:tc>
          <w:tcPr>
            <w:tcW w:w="1260" w:type="dxa"/>
          </w:tcPr>
          <w:p w14:paraId="06D39FFC" w14:textId="77777777" w:rsidR="007A71B6" w:rsidRPr="007A71B6" w:rsidRDefault="007A71B6" w:rsidP="007A71B6">
            <w:pPr>
              <w:pStyle w:val="BodyText"/>
              <w:rPr>
                <w:rFonts w:asciiTheme="minorHAnsi" w:hAnsiTheme="minorHAnsi"/>
              </w:rPr>
            </w:pPr>
          </w:p>
        </w:tc>
        <w:tc>
          <w:tcPr>
            <w:tcW w:w="900" w:type="dxa"/>
          </w:tcPr>
          <w:p w14:paraId="7FAD38BF" w14:textId="77777777" w:rsidR="007A71B6" w:rsidRPr="007A71B6" w:rsidRDefault="007A71B6" w:rsidP="007A71B6">
            <w:pPr>
              <w:pStyle w:val="BodyText"/>
              <w:rPr>
                <w:rFonts w:asciiTheme="minorHAnsi" w:hAnsiTheme="minorHAnsi"/>
              </w:rPr>
            </w:pPr>
          </w:p>
        </w:tc>
      </w:tr>
      <w:tr w:rsidR="007A71B6" w:rsidRPr="007A71B6" w14:paraId="71ECF35A" w14:textId="77777777" w:rsidTr="007A71B6">
        <w:tc>
          <w:tcPr>
            <w:tcW w:w="8370" w:type="dxa"/>
          </w:tcPr>
          <w:p w14:paraId="0E7A8186"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NSW Ports feedback on the preliminary Development Proposal been provided and planning pathway confirmed?</w:t>
            </w:r>
          </w:p>
        </w:tc>
        <w:tc>
          <w:tcPr>
            <w:tcW w:w="1260" w:type="dxa"/>
          </w:tcPr>
          <w:p w14:paraId="0CC79A25" w14:textId="77777777" w:rsidR="007A71B6" w:rsidRPr="007A71B6" w:rsidRDefault="007A71B6" w:rsidP="007A71B6">
            <w:pPr>
              <w:pStyle w:val="BodyText"/>
              <w:rPr>
                <w:rFonts w:asciiTheme="minorHAnsi" w:hAnsiTheme="minorHAnsi"/>
              </w:rPr>
            </w:pPr>
          </w:p>
        </w:tc>
        <w:tc>
          <w:tcPr>
            <w:tcW w:w="900" w:type="dxa"/>
          </w:tcPr>
          <w:p w14:paraId="60713436" w14:textId="77777777" w:rsidR="007A71B6" w:rsidRPr="007A71B6" w:rsidRDefault="007A71B6" w:rsidP="007A71B6">
            <w:pPr>
              <w:pStyle w:val="BodyText"/>
              <w:rPr>
                <w:rFonts w:asciiTheme="minorHAnsi" w:hAnsiTheme="minorHAnsi"/>
              </w:rPr>
            </w:pPr>
          </w:p>
        </w:tc>
      </w:tr>
      <w:tr w:rsidR="007A71B6" w:rsidRPr="007A71B6" w14:paraId="0D699131" w14:textId="77777777" w:rsidTr="007A71B6">
        <w:tc>
          <w:tcPr>
            <w:tcW w:w="10530" w:type="dxa"/>
            <w:gridSpan w:val="3"/>
            <w:shd w:val="clear" w:color="auto" w:fill="D9D9D9" w:themeFill="background1" w:themeFillShade="D9"/>
          </w:tcPr>
          <w:p w14:paraId="2A40A794" w14:textId="77777777" w:rsidR="007A71B6" w:rsidRPr="007A71B6" w:rsidRDefault="007A71B6" w:rsidP="007A71B6">
            <w:pPr>
              <w:pStyle w:val="BodyText"/>
              <w:rPr>
                <w:rFonts w:asciiTheme="minorHAnsi" w:hAnsiTheme="minorHAnsi"/>
              </w:rPr>
            </w:pPr>
            <w:r w:rsidRPr="007A71B6">
              <w:rPr>
                <w:rFonts w:asciiTheme="minorHAnsi" w:eastAsia="MS Mincho" w:hAnsiTheme="minorHAnsi"/>
              </w:rPr>
              <w:t>Planning</w:t>
            </w:r>
          </w:p>
        </w:tc>
      </w:tr>
      <w:tr w:rsidR="007A71B6" w:rsidRPr="007A71B6" w14:paraId="372445AB" w14:textId="77777777" w:rsidTr="007A71B6">
        <w:tc>
          <w:tcPr>
            <w:tcW w:w="8370" w:type="dxa"/>
          </w:tcPr>
          <w:p w14:paraId="25F3AFA9" w14:textId="4599196F"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 xml:space="preserve">Has Development Proposal and </w:t>
            </w:r>
            <w:r w:rsidR="009C447C">
              <w:rPr>
                <w:rFonts w:asciiTheme="minorHAnsi" w:eastAsia="MS Mincho" w:hAnsiTheme="minorHAnsi"/>
              </w:rPr>
              <w:t xml:space="preserve">Sustainable Development </w:t>
            </w:r>
            <w:r w:rsidRPr="007A71B6">
              <w:rPr>
                <w:rFonts w:asciiTheme="minorHAnsi" w:eastAsia="MS Mincho" w:hAnsiTheme="minorHAnsi"/>
              </w:rPr>
              <w:t>Checklist been submitted?</w:t>
            </w:r>
          </w:p>
        </w:tc>
        <w:tc>
          <w:tcPr>
            <w:tcW w:w="1260" w:type="dxa"/>
          </w:tcPr>
          <w:p w14:paraId="10A6BC57" w14:textId="77777777" w:rsidR="007A71B6" w:rsidRPr="007A71B6" w:rsidRDefault="007A71B6" w:rsidP="007A71B6">
            <w:pPr>
              <w:pStyle w:val="BodyText"/>
              <w:rPr>
                <w:rFonts w:asciiTheme="minorHAnsi" w:hAnsiTheme="minorHAnsi"/>
              </w:rPr>
            </w:pPr>
          </w:p>
        </w:tc>
        <w:tc>
          <w:tcPr>
            <w:tcW w:w="900" w:type="dxa"/>
          </w:tcPr>
          <w:p w14:paraId="67941631" w14:textId="77777777" w:rsidR="007A71B6" w:rsidRPr="007A71B6" w:rsidRDefault="007A71B6" w:rsidP="007A71B6">
            <w:pPr>
              <w:pStyle w:val="BodyText"/>
              <w:rPr>
                <w:rFonts w:asciiTheme="minorHAnsi" w:hAnsiTheme="minorHAnsi"/>
              </w:rPr>
            </w:pPr>
          </w:p>
        </w:tc>
      </w:tr>
      <w:tr w:rsidR="007A71B6" w:rsidRPr="007A71B6" w14:paraId="77418612" w14:textId="77777777" w:rsidTr="007A71B6">
        <w:tc>
          <w:tcPr>
            <w:tcW w:w="8370" w:type="dxa"/>
          </w:tcPr>
          <w:p w14:paraId="0591923B"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Have the cost rates applied to the project accounted for the standard sustainability initiatives?</w:t>
            </w:r>
          </w:p>
        </w:tc>
        <w:tc>
          <w:tcPr>
            <w:tcW w:w="1260" w:type="dxa"/>
          </w:tcPr>
          <w:p w14:paraId="3CA3A47F" w14:textId="77777777" w:rsidR="007A71B6" w:rsidRPr="007A71B6" w:rsidRDefault="007A71B6" w:rsidP="007A71B6">
            <w:pPr>
              <w:pStyle w:val="BodyText"/>
              <w:rPr>
                <w:rFonts w:asciiTheme="minorHAnsi" w:hAnsiTheme="minorHAnsi"/>
              </w:rPr>
            </w:pPr>
          </w:p>
        </w:tc>
        <w:tc>
          <w:tcPr>
            <w:tcW w:w="900" w:type="dxa"/>
          </w:tcPr>
          <w:p w14:paraId="6CEA656A" w14:textId="77777777" w:rsidR="007A71B6" w:rsidRPr="007A71B6" w:rsidRDefault="007A71B6" w:rsidP="007A71B6">
            <w:pPr>
              <w:pStyle w:val="BodyText"/>
              <w:rPr>
                <w:rFonts w:asciiTheme="minorHAnsi" w:hAnsiTheme="minorHAnsi"/>
              </w:rPr>
            </w:pPr>
          </w:p>
        </w:tc>
      </w:tr>
      <w:tr w:rsidR="007A71B6" w:rsidRPr="007A71B6" w14:paraId="7C45BD37" w14:textId="77777777" w:rsidTr="007A71B6">
        <w:tc>
          <w:tcPr>
            <w:tcW w:w="8370" w:type="dxa"/>
          </w:tcPr>
          <w:p w14:paraId="27C15667"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NSW Ports feedback been provided?</w:t>
            </w:r>
          </w:p>
        </w:tc>
        <w:tc>
          <w:tcPr>
            <w:tcW w:w="1260" w:type="dxa"/>
          </w:tcPr>
          <w:p w14:paraId="3F1C7C9E" w14:textId="77777777" w:rsidR="007A71B6" w:rsidRPr="007A71B6" w:rsidRDefault="007A71B6" w:rsidP="007A71B6">
            <w:pPr>
              <w:pStyle w:val="BodyText"/>
              <w:rPr>
                <w:rFonts w:asciiTheme="minorHAnsi" w:hAnsiTheme="minorHAnsi"/>
              </w:rPr>
            </w:pPr>
          </w:p>
        </w:tc>
        <w:tc>
          <w:tcPr>
            <w:tcW w:w="900" w:type="dxa"/>
          </w:tcPr>
          <w:p w14:paraId="42E59303" w14:textId="77777777" w:rsidR="007A71B6" w:rsidRPr="007A71B6" w:rsidRDefault="007A71B6" w:rsidP="007A71B6">
            <w:pPr>
              <w:pStyle w:val="BodyText"/>
              <w:rPr>
                <w:rFonts w:asciiTheme="minorHAnsi" w:hAnsiTheme="minorHAnsi"/>
              </w:rPr>
            </w:pPr>
          </w:p>
        </w:tc>
      </w:tr>
      <w:tr w:rsidR="007A71B6" w:rsidRPr="007A71B6" w14:paraId="77D61B89" w14:textId="77777777" w:rsidTr="007A71B6">
        <w:tc>
          <w:tcPr>
            <w:tcW w:w="8370" w:type="dxa"/>
          </w:tcPr>
          <w:p w14:paraId="1A78F319"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If required, has Landowner’s consent been obtained?</w:t>
            </w:r>
          </w:p>
        </w:tc>
        <w:tc>
          <w:tcPr>
            <w:tcW w:w="1260" w:type="dxa"/>
          </w:tcPr>
          <w:p w14:paraId="2D12D356" w14:textId="77777777" w:rsidR="007A71B6" w:rsidRPr="007A71B6" w:rsidRDefault="007A71B6" w:rsidP="007A71B6">
            <w:pPr>
              <w:pStyle w:val="BodyText"/>
              <w:rPr>
                <w:rFonts w:asciiTheme="minorHAnsi" w:hAnsiTheme="minorHAnsi"/>
              </w:rPr>
            </w:pPr>
          </w:p>
        </w:tc>
        <w:tc>
          <w:tcPr>
            <w:tcW w:w="900" w:type="dxa"/>
          </w:tcPr>
          <w:p w14:paraId="46424822" w14:textId="77777777" w:rsidR="007A71B6" w:rsidRPr="007A71B6" w:rsidRDefault="007A71B6" w:rsidP="007A71B6">
            <w:pPr>
              <w:pStyle w:val="BodyText"/>
              <w:rPr>
                <w:rFonts w:asciiTheme="minorHAnsi" w:hAnsiTheme="minorHAnsi"/>
              </w:rPr>
            </w:pPr>
          </w:p>
        </w:tc>
      </w:tr>
      <w:tr w:rsidR="007A71B6" w:rsidRPr="007A71B6" w14:paraId="089B6C38" w14:textId="77777777" w:rsidTr="007A71B6">
        <w:tc>
          <w:tcPr>
            <w:tcW w:w="8370" w:type="dxa"/>
          </w:tcPr>
          <w:p w14:paraId="6BEB5924"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a) If Landowner’s consent is obtained, has a Permission to Lodge letter been issued?</w:t>
            </w:r>
            <w:r w:rsidRPr="007A71B6">
              <w:rPr>
                <w:rFonts w:asciiTheme="minorHAnsi" w:eastAsia="MS Mincho" w:hAnsiTheme="minorHAnsi"/>
              </w:rPr>
              <w:br/>
              <w:t>b) If Landowner’s consent is not obtained, has feedback been provided to enable amendments to be made?</w:t>
            </w:r>
          </w:p>
        </w:tc>
        <w:tc>
          <w:tcPr>
            <w:tcW w:w="1260" w:type="dxa"/>
          </w:tcPr>
          <w:p w14:paraId="3EC7BC61" w14:textId="77777777" w:rsidR="007A71B6" w:rsidRPr="007A71B6" w:rsidRDefault="007A71B6" w:rsidP="007A71B6">
            <w:pPr>
              <w:pStyle w:val="BodyText"/>
              <w:rPr>
                <w:rFonts w:asciiTheme="minorHAnsi" w:hAnsiTheme="minorHAnsi"/>
              </w:rPr>
            </w:pPr>
          </w:p>
        </w:tc>
        <w:tc>
          <w:tcPr>
            <w:tcW w:w="900" w:type="dxa"/>
          </w:tcPr>
          <w:p w14:paraId="0F92AA49" w14:textId="77777777" w:rsidR="007A71B6" w:rsidRPr="007A71B6" w:rsidRDefault="007A71B6" w:rsidP="007A71B6">
            <w:pPr>
              <w:pStyle w:val="BodyText"/>
              <w:rPr>
                <w:rFonts w:asciiTheme="minorHAnsi" w:hAnsiTheme="minorHAnsi"/>
              </w:rPr>
            </w:pPr>
          </w:p>
        </w:tc>
      </w:tr>
      <w:tr w:rsidR="007A71B6" w:rsidRPr="007A71B6" w14:paraId="273A3A04" w14:textId="77777777" w:rsidTr="007A71B6">
        <w:tc>
          <w:tcPr>
            <w:tcW w:w="10530" w:type="dxa"/>
            <w:gridSpan w:val="3"/>
            <w:shd w:val="clear" w:color="auto" w:fill="D9D9D9" w:themeFill="background1" w:themeFillShade="D9"/>
          </w:tcPr>
          <w:p w14:paraId="4D934E93" w14:textId="77777777" w:rsidR="007A71B6" w:rsidRPr="007A71B6" w:rsidRDefault="007A71B6" w:rsidP="007A71B6">
            <w:pPr>
              <w:pStyle w:val="BodyText"/>
              <w:rPr>
                <w:rFonts w:asciiTheme="minorHAnsi" w:hAnsiTheme="minorHAnsi"/>
              </w:rPr>
            </w:pPr>
            <w:r w:rsidRPr="007A71B6">
              <w:rPr>
                <w:rFonts w:asciiTheme="minorHAnsi" w:hAnsiTheme="minorHAnsi"/>
              </w:rPr>
              <w:t>Design</w:t>
            </w:r>
          </w:p>
        </w:tc>
      </w:tr>
      <w:tr w:rsidR="007A71B6" w:rsidRPr="007A71B6" w14:paraId="5F1A3AC8" w14:textId="77777777" w:rsidTr="007A71B6">
        <w:tc>
          <w:tcPr>
            <w:tcW w:w="8370" w:type="dxa"/>
          </w:tcPr>
          <w:p w14:paraId="7FD07268"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Have sustainability requirements been articulated in the design tender?</w:t>
            </w:r>
          </w:p>
        </w:tc>
        <w:tc>
          <w:tcPr>
            <w:tcW w:w="1260" w:type="dxa"/>
          </w:tcPr>
          <w:p w14:paraId="7AC20081" w14:textId="77777777" w:rsidR="007A71B6" w:rsidRPr="007A71B6" w:rsidRDefault="007A71B6" w:rsidP="007A71B6">
            <w:pPr>
              <w:pStyle w:val="BodyText"/>
              <w:rPr>
                <w:rFonts w:asciiTheme="minorHAnsi" w:hAnsiTheme="minorHAnsi"/>
              </w:rPr>
            </w:pPr>
          </w:p>
        </w:tc>
        <w:tc>
          <w:tcPr>
            <w:tcW w:w="900" w:type="dxa"/>
          </w:tcPr>
          <w:p w14:paraId="7F9A5776" w14:textId="77777777" w:rsidR="007A71B6" w:rsidRPr="007A71B6" w:rsidRDefault="007A71B6" w:rsidP="007A71B6">
            <w:pPr>
              <w:pStyle w:val="BodyText"/>
              <w:rPr>
                <w:rFonts w:asciiTheme="minorHAnsi" w:hAnsiTheme="minorHAnsi"/>
              </w:rPr>
            </w:pPr>
          </w:p>
        </w:tc>
      </w:tr>
      <w:tr w:rsidR="007A71B6" w:rsidRPr="007A71B6" w14:paraId="0EF8B653" w14:textId="77777777" w:rsidTr="007A71B6">
        <w:tc>
          <w:tcPr>
            <w:tcW w:w="8370" w:type="dxa"/>
          </w:tcPr>
          <w:p w14:paraId="0C4E00AC"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Have sustainability goals and initiatives been integrated in the design documents?</w:t>
            </w:r>
          </w:p>
        </w:tc>
        <w:tc>
          <w:tcPr>
            <w:tcW w:w="1260" w:type="dxa"/>
          </w:tcPr>
          <w:p w14:paraId="277C7D2F" w14:textId="77777777" w:rsidR="007A71B6" w:rsidRPr="007A71B6" w:rsidRDefault="007A71B6" w:rsidP="007A71B6">
            <w:pPr>
              <w:pStyle w:val="BodyText"/>
              <w:rPr>
                <w:rFonts w:asciiTheme="minorHAnsi" w:hAnsiTheme="minorHAnsi"/>
              </w:rPr>
            </w:pPr>
          </w:p>
        </w:tc>
        <w:tc>
          <w:tcPr>
            <w:tcW w:w="900" w:type="dxa"/>
          </w:tcPr>
          <w:p w14:paraId="6DDB3E7A" w14:textId="77777777" w:rsidR="007A71B6" w:rsidRPr="007A71B6" w:rsidRDefault="007A71B6" w:rsidP="007A71B6">
            <w:pPr>
              <w:pStyle w:val="BodyText"/>
              <w:rPr>
                <w:rFonts w:asciiTheme="minorHAnsi" w:hAnsiTheme="minorHAnsi"/>
              </w:rPr>
            </w:pPr>
          </w:p>
        </w:tc>
      </w:tr>
      <w:tr w:rsidR="007A71B6" w:rsidRPr="007A71B6" w14:paraId="3B62D7A7" w14:textId="77777777" w:rsidTr="007A71B6">
        <w:tc>
          <w:tcPr>
            <w:tcW w:w="8370" w:type="dxa"/>
          </w:tcPr>
          <w:p w14:paraId="7677461F"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NSW Ports feedback been provided?</w:t>
            </w:r>
          </w:p>
        </w:tc>
        <w:tc>
          <w:tcPr>
            <w:tcW w:w="1260" w:type="dxa"/>
          </w:tcPr>
          <w:p w14:paraId="58CA0766" w14:textId="77777777" w:rsidR="007A71B6" w:rsidRPr="007A71B6" w:rsidRDefault="007A71B6" w:rsidP="007A71B6">
            <w:pPr>
              <w:pStyle w:val="BodyText"/>
              <w:rPr>
                <w:rFonts w:asciiTheme="minorHAnsi" w:hAnsiTheme="minorHAnsi"/>
              </w:rPr>
            </w:pPr>
          </w:p>
        </w:tc>
        <w:tc>
          <w:tcPr>
            <w:tcW w:w="900" w:type="dxa"/>
          </w:tcPr>
          <w:p w14:paraId="598AC2DF" w14:textId="77777777" w:rsidR="007A71B6" w:rsidRPr="007A71B6" w:rsidRDefault="007A71B6" w:rsidP="007A71B6">
            <w:pPr>
              <w:pStyle w:val="BodyText"/>
              <w:rPr>
                <w:rFonts w:asciiTheme="minorHAnsi" w:hAnsiTheme="minorHAnsi"/>
              </w:rPr>
            </w:pPr>
          </w:p>
        </w:tc>
      </w:tr>
      <w:tr w:rsidR="007A71B6" w:rsidRPr="007A71B6" w14:paraId="18F441DA" w14:textId="77777777" w:rsidTr="007A71B6">
        <w:tc>
          <w:tcPr>
            <w:tcW w:w="10530" w:type="dxa"/>
            <w:gridSpan w:val="3"/>
            <w:shd w:val="clear" w:color="auto" w:fill="D9D9D9" w:themeFill="background1" w:themeFillShade="D9"/>
          </w:tcPr>
          <w:p w14:paraId="59F7F80F" w14:textId="77777777" w:rsidR="007A71B6" w:rsidRPr="007A71B6" w:rsidRDefault="007A71B6" w:rsidP="007A71B6">
            <w:pPr>
              <w:pStyle w:val="BodyText"/>
              <w:rPr>
                <w:rFonts w:asciiTheme="minorHAnsi" w:hAnsiTheme="minorHAnsi"/>
              </w:rPr>
            </w:pPr>
            <w:r w:rsidRPr="007A71B6">
              <w:rPr>
                <w:rFonts w:asciiTheme="minorHAnsi" w:hAnsiTheme="minorHAnsi"/>
              </w:rPr>
              <w:t>Construction</w:t>
            </w:r>
          </w:p>
        </w:tc>
      </w:tr>
      <w:tr w:rsidR="007A71B6" w:rsidRPr="007A71B6" w14:paraId="36A4FE67" w14:textId="77777777" w:rsidTr="007A71B6">
        <w:tc>
          <w:tcPr>
            <w:tcW w:w="8370" w:type="dxa"/>
          </w:tcPr>
          <w:p w14:paraId="6D8EF8F9"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Have sustainability requirements been articulated in the construction tender?</w:t>
            </w:r>
          </w:p>
        </w:tc>
        <w:tc>
          <w:tcPr>
            <w:tcW w:w="1260" w:type="dxa"/>
          </w:tcPr>
          <w:p w14:paraId="20F24BD0" w14:textId="77777777" w:rsidR="007A71B6" w:rsidRPr="007A71B6" w:rsidRDefault="007A71B6" w:rsidP="007A71B6">
            <w:pPr>
              <w:pStyle w:val="BodyText"/>
              <w:rPr>
                <w:rFonts w:asciiTheme="minorHAnsi" w:hAnsiTheme="minorHAnsi"/>
              </w:rPr>
            </w:pPr>
          </w:p>
        </w:tc>
        <w:tc>
          <w:tcPr>
            <w:tcW w:w="900" w:type="dxa"/>
          </w:tcPr>
          <w:p w14:paraId="0A533F03" w14:textId="77777777" w:rsidR="007A71B6" w:rsidRPr="007A71B6" w:rsidRDefault="007A71B6" w:rsidP="007A71B6">
            <w:pPr>
              <w:pStyle w:val="BodyText"/>
              <w:rPr>
                <w:rFonts w:asciiTheme="minorHAnsi" w:hAnsiTheme="minorHAnsi"/>
              </w:rPr>
            </w:pPr>
          </w:p>
        </w:tc>
      </w:tr>
      <w:tr w:rsidR="007A71B6" w:rsidRPr="007A71B6" w14:paraId="5AED1B18" w14:textId="77777777" w:rsidTr="007A71B6">
        <w:tc>
          <w:tcPr>
            <w:tcW w:w="8370" w:type="dxa"/>
          </w:tcPr>
          <w:p w14:paraId="72C0849D"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Design &amp; Construction documentation been submitted?</w:t>
            </w:r>
          </w:p>
        </w:tc>
        <w:tc>
          <w:tcPr>
            <w:tcW w:w="1260" w:type="dxa"/>
          </w:tcPr>
          <w:p w14:paraId="5EAC7B03" w14:textId="77777777" w:rsidR="007A71B6" w:rsidRPr="007A71B6" w:rsidRDefault="007A71B6" w:rsidP="007A71B6">
            <w:pPr>
              <w:pStyle w:val="BodyText"/>
              <w:rPr>
                <w:rFonts w:asciiTheme="minorHAnsi" w:hAnsiTheme="minorHAnsi"/>
              </w:rPr>
            </w:pPr>
          </w:p>
        </w:tc>
        <w:tc>
          <w:tcPr>
            <w:tcW w:w="900" w:type="dxa"/>
          </w:tcPr>
          <w:p w14:paraId="19F80539" w14:textId="77777777" w:rsidR="007A71B6" w:rsidRPr="007A71B6" w:rsidRDefault="007A71B6" w:rsidP="007A71B6">
            <w:pPr>
              <w:pStyle w:val="BodyText"/>
              <w:rPr>
                <w:rFonts w:asciiTheme="minorHAnsi" w:hAnsiTheme="minorHAnsi"/>
              </w:rPr>
            </w:pPr>
          </w:p>
        </w:tc>
      </w:tr>
      <w:tr w:rsidR="007A71B6" w:rsidRPr="007A71B6" w14:paraId="403F60D1" w14:textId="77777777" w:rsidTr="007A71B6">
        <w:tc>
          <w:tcPr>
            <w:tcW w:w="8370" w:type="dxa"/>
          </w:tcPr>
          <w:p w14:paraId="55355B2F"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NSW Ports feedback been provided?</w:t>
            </w:r>
          </w:p>
        </w:tc>
        <w:tc>
          <w:tcPr>
            <w:tcW w:w="1260" w:type="dxa"/>
          </w:tcPr>
          <w:p w14:paraId="7AF7F063" w14:textId="77777777" w:rsidR="007A71B6" w:rsidRPr="007A71B6" w:rsidRDefault="007A71B6" w:rsidP="007A71B6">
            <w:pPr>
              <w:pStyle w:val="BodyText"/>
              <w:rPr>
                <w:rFonts w:asciiTheme="minorHAnsi" w:hAnsiTheme="minorHAnsi"/>
              </w:rPr>
            </w:pPr>
          </w:p>
        </w:tc>
        <w:tc>
          <w:tcPr>
            <w:tcW w:w="900" w:type="dxa"/>
          </w:tcPr>
          <w:p w14:paraId="14CE0FC3" w14:textId="77777777" w:rsidR="007A71B6" w:rsidRPr="007A71B6" w:rsidRDefault="007A71B6" w:rsidP="007A71B6">
            <w:pPr>
              <w:pStyle w:val="BodyText"/>
              <w:rPr>
                <w:rFonts w:asciiTheme="minorHAnsi" w:hAnsiTheme="minorHAnsi"/>
              </w:rPr>
            </w:pPr>
          </w:p>
        </w:tc>
      </w:tr>
      <w:tr w:rsidR="007A71B6" w:rsidRPr="007A71B6" w14:paraId="429B8A35" w14:textId="77777777" w:rsidTr="007A71B6">
        <w:tc>
          <w:tcPr>
            <w:tcW w:w="8370" w:type="dxa"/>
          </w:tcPr>
          <w:p w14:paraId="5A71F583"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lastRenderedPageBreak/>
              <w:t>Has a Permission to Commence Construction letter been issued?</w:t>
            </w:r>
          </w:p>
        </w:tc>
        <w:tc>
          <w:tcPr>
            <w:tcW w:w="1260" w:type="dxa"/>
          </w:tcPr>
          <w:p w14:paraId="60E47648" w14:textId="77777777" w:rsidR="007A71B6" w:rsidRPr="007A71B6" w:rsidRDefault="007A71B6" w:rsidP="007A71B6">
            <w:pPr>
              <w:pStyle w:val="BodyText"/>
              <w:rPr>
                <w:rFonts w:asciiTheme="minorHAnsi" w:hAnsiTheme="minorHAnsi"/>
              </w:rPr>
            </w:pPr>
          </w:p>
        </w:tc>
        <w:tc>
          <w:tcPr>
            <w:tcW w:w="900" w:type="dxa"/>
          </w:tcPr>
          <w:p w14:paraId="379AA43D" w14:textId="77777777" w:rsidR="007A71B6" w:rsidRPr="007A71B6" w:rsidRDefault="007A71B6" w:rsidP="007A71B6">
            <w:pPr>
              <w:pStyle w:val="BodyText"/>
              <w:rPr>
                <w:rFonts w:asciiTheme="minorHAnsi" w:hAnsiTheme="minorHAnsi"/>
              </w:rPr>
            </w:pPr>
          </w:p>
        </w:tc>
      </w:tr>
      <w:tr w:rsidR="007A71B6" w:rsidRPr="007A71B6" w14:paraId="27BD0253" w14:textId="77777777" w:rsidTr="007A71B6">
        <w:tc>
          <w:tcPr>
            <w:tcW w:w="8370" w:type="dxa"/>
          </w:tcPr>
          <w:p w14:paraId="6411E91F"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Have sustainability requirements been considered and carried through to practical completion?</w:t>
            </w:r>
          </w:p>
        </w:tc>
        <w:tc>
          <w:tcPr>
            <w:tcW w:w="1260" w:type="dxa"/>
          </w:tcPr>
          <w:p w14:paraId="1E292A3F" w14:textId="77777777" w:rsidR="007A71B6" w:rsidRPr="007A71B6" w:rsidRDefault="007A71B6" w:rsidP="007A71B6">
            <w:pPr>
              <w:pStyle w:val="BodyText"/>
              <w:rPr>
                <w:rFonts w:asciiTheme="minorHAnsi" w:hAnsiTheme="minorHAnsi"/>
              </w:rPr>
            </w:pPr>
          </w:p>
        </w:tc>
        <w:tc>
          <w:tcPr>
            <w:tcW w:w="900" w:type="dxa"/>
          </w:tcPr>
          <w:p w14:paraId="2C468084" w14:textId="77777777" w:rsidR="007A71B6" w:rsidRPr="007A71B6" w:rsidRDefault="007A71B6" w:rsidP="007A71B6">
            <w:pPr>
              <w:pStyle w:val="BodyText"/>
              <w:rPr>
                <w:rFonts w:asciiTheme="minorHAnsi" w:hAnsiTheme="minorHAnsi"/>
              </w:rPr>
            </w:pPr>
          </w:p>
        </w:tc>
      </w:tr>
      <w:tr w:rsidR="007A71B6" w:rsidRPr="007A71B6" w14:paraId="71543B73" w14:textId="77777777" w:rsidTr="007A71B6">
        <w:tc>
          <w:tcPr>
            <w:tcW w:w="8370" w:type="dxa"/>
          </w:tcPr>
          <w:p w14:paraId="190EF0BD"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NSW Ports been advised of construction completion?</w:t>
            </w:r>
          </w:p>
        </w:tc>
        <w:tc>
          <w:tcPr>
            <w:tcW w:w="1260" w:type="dxa"/>
          </w:tcPr>
          <w:p w14:paraId="6D363A2E" w14:textId="77777777" w:rsidR="007A71B6" w:rsidRPr="007A71B6" w:rsidRDefault="007A71B6" w:rsidP="007A71B6">
            <w:pPr>
              <w:pStyle w:val="BodyText"/>
              <w:rPr>
                <w:rFonts w:asciiTheme="minorHAnsi" w:hAnsiTheme="minorHAnsi"/>
              </w:rPr>
            </w:pPr>
          </w:p>
        </w:tc>
        <w:tc>
          <w:tcPr>
            <w:tcW w:w="900" w:type="dxa"/>
          </w:tcPr>
          <w:p w14:paraId="5462E767" w14:textId="77777777" w:rsidR="007A71B6" w:rsidRPr="007A71B6" w:rsidRDefault="007A71B6" w:rsidP="007A71B6">
            <w:pPr>
              <w:pStyle w:val="BodyText"/>
              <w:rPr>
                <w:rFonts w:asciiTheme="minorHAnsi" w:hAnsiTheme="minorHAnsi"/>
              </w:rPr>
            </w:pPr>
          </w:p>
        </w:tc>
      </w:tr>
      <w:tr w:rsidR="007A71B6" w:rsidRPr="007A71B6" w14:paraId="1D2C045A" w14:textId="77777777" w:rsidTr="007A71B6">
        <w:tc>
          <w:tcPr>
            <w:tcW w:w="10530" w:type="dxa"/>
            <w:gridSpan w:val="3"/>
            <w:shd w:val="clear" w:color="auto" w:fill="D9D9D9" w:themeFill="background1" w:themeFillShade="D9"/>
          </w:tcPr>
          <w:p w14:paraId="47798D3C" w14:textId="77777777" w:rsidR="007A71B6" w:rsidRPr="007A71B6" w:rsidRDefault="007A71B6" w:rsidP="007A71B6">
            <w:pPr>
              <w:pStyle w:val="BodyText"/>
              <w:rPr>
                <w:rFonts w:asciiTheme="minorHAnsi" w:hAnsiTheme="minorHAnsi"/>
              </w:rPr>
            </w:pPr>
            <w:r w:rsidRPr="007A71B6">
              <w:rPr>
                <w:rFonts w:asciiTheme="minorHAnsi" w:eastAsia="MS Mincho" w:hAnsiTheme="minorHAnsi"/>
              </w:rPr>
              <w:t>Operations &amp; Maintenance</w:t>
            </w:r>
          </w:p>
        </w:tc>
      </w:tr>
      <w:tr w:rsidR="007A71B6" w:rsidRPr="007A71B6" w14:paraId="1AD58042" w14:textId="77777777" w:rsidTr="007A71B6">
        <w:tc>
          <w:tcPr>
            <w:tcW w:w="8370" w:type="dxa"/>
          </w:tcPr>
          <w:p w14:paraId="3CAFA419"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Operation documentation (including the Checklist) been submitted?</w:t>
            </w:r>
          </w:p>
        </w:tc>
        <w:tc>
          <w:tcPr>
            <w:tcW w:w="1260" w:type="dxa"/>
          </w:tcPr>
          <w:p w14:paraId="39371DC9" w14:textId="77777777" w:rsidR="007A71B6" w:rsidRPr="007A71B6" w:rsidRDefault="007A71B6" w:rsidP="007A71B6">
            <w:pPr>
              <w:pStyle w:val="BodyText"/>
              <w:rPr>
                <w:rFonts w:asciiTheme="minorHAnsi" w:eastAsia="MS Mincho" w:hAnsiTheme="minorHAnsi"/>
              </w:rPr>
            </w:pPr>
          </w:p>
        </w:tc>
        <w:tc>
          <w:tcPr>
            <w:tcW w:w="900" w:type="dxa"/>
          </w:tcPr>
          <w:p w14:paraId="127E8588" w14:textId="77777777" w:rsidR="007A71B6" w:rsidRPr="007A71B6" w:rsidRDefault="007A71B6" w:rsidP="007A71B6">
            <w:pPr>
              <w:pStyle w:val="BodyText"/>
              <w:rPr>
                <w:rFonts w:asciiTheme="minorHAnsi" w:eastAsia="MS Mincho" w:hAnsiTheme="minorHAnsi"/>
              </w:rPr>
            </w:pPr>
          </w:p>
        </w:tc>
      </w:tr>
      <w:tr w:rsidR="007A71B6" w:rsidRPr="007A71B6" w14:paraId="5EF28C18" w14:textId="77777777" w:rsidTr="007A71B6">
        <w:tc>
          <w:tcPr>
            <w:tcW w:w="8370" w:type="dxa"/>
          </w:tcPr>
          <w:p w14:paraId="0BA63341"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NSW feedback been provided?</w:t>
            </w:r>
          </w:p>
        </w:tc>
        <w:tc>
          <w:tcPr>
            <w:tcW w:w="1260" w:type="dxa"/>
          </w:tcPr>
          <w:p w14:paraId="0208FED6" w14:textId="77777777" w:rsidR="007A71B6" w:rsidRPr="007A71B6" w:rsidRDefault="007A71B6" w:rsidP="007A71B6">
            <w:pPr>
              <w:pStyle w:val="BodyText"/>
              <w:rPr>
                <w:rFonts w:asciiTheme="minorHAnsi" w:eastAsia="MS Mincho" w:hAnsiTheme="minorHAnsi"/>
              </w:rPr>
            </w:pPr>
          </w:p>
        </w:tc>
        <w:tc>
          <w:tcPr>
            <w:tcW w:w="900" w:type="dxa"/>
          </w:tcPr>
          <w:p w14:paraId="2E251064" w14:textId="77777777" w:rsidR="007A71B6" w:rsidRPr="007A71B6" w:rsidRDefault="007A71B6" w:rsidP="007A71B6">
            <w:pPr>
              <w:pStyle w:val="BodyText"/>
              <w:rPr>
                <w:rFonts w:asciiTheme="minorHAnsi" w:eastAsia="MS Mincho" w:hAnsiTheme="minorHAnsi"/>
              </w:rPr>
            </w:pPr>
          </w:p>
        </w:tc>
      </w:tr>
      <w:tr w:rsidR="007A71B6" w:rsidRPr="007A71B6" w14:paraId="1A08AEB8" w14:textId="77777777" w:rsidTr="007A71B6">
        <w:tc>
          <w:tcPr>
            <w:tcW w:w="8370" w:type="dxa"/>
          </w:tcPr>
          <w:p w14:paraId="19F5554E" w14:textId="77777777" w:rsidR="007A71B6" w:rsidRPr="007A71B6" w:rsidRDefault="007A71B6" w:rsidP="007A71B6">
            <w:pPr>
              <w:pStyle w:val="BodyText"/>
              <w:rPr>
                <w:rFonts w:asciiTheme="minorHAnsi" w:eastAsia="MS Mincho" w:hAnsiTheme="minorHAnsi"/>
              </w:rPr>
            </w:pPr>
            <w:r w:rsidRPr="007A71B6">
              <w:rPr>
                <w:rFonts w:asciiTheme="minorHAnsi" w:eastAsia="MS Mincho" w:hAnsiTheme="minorHAnsi"/>
              </w:rPr>
              <w:t>Has a Permission to Commence Operations letter been issued?</w:t>
            </w:r>
          </w:p>
        </w:tc>
        <w:tc>
          <w:tcPr>
            <w:tcW w:w="1260" w:type="dxa"/>
          </w:tcPr>
          <w:p w14:paraId="73D649FB" w14:textId="77777777" w:rsidR="007A71B6" w:rsidRPr="007A71B6" w:rsidRDefault="007A71B6" w:rsidP="007A71B6">
            <w:pPr>
              <w:pStyle w:val="BodyText"/>
              <w:rPr>
                <w:rFonts w:asciiTheme="minorHAnsi" w:eastAsia="MS Mincho" w:hAnsiTheme="minorHAnsi"/>
              </w:rPr>
            </w:pPr>
          </w:p>
        </w:tc>
        <w:tc>
          <w:tcPr>
            <w:tcW w:w="900" w:type="dxa"/>
          </w:tcPr>
          <w:p w14:paraId="7EE1084F" w14:textId="77777777" w:rsidR="007A71B6" w:rsidRPr="007A71B6" w:rsidRDefault="007A71B6" w:rsidP="007A71B6">
            <w:pPr>
              <w:pStyle w:val="BodyText"/>
              <w:rPr>
                <w:rFonts w:asciiTheme="minorHAnsi" w:eastAsia="MS Mincho" w:hAnsiTheme="minorHAnsi"/>
              </w:rPr>
            </w:pPr>
          </w:p>
        </w:tc>
      </w:tr>
    </w:tbl>
    <w:p w14:paraId="577A067C" w14:textId="77777777" w:rsidR="007A71B6" w:rsidRDefault="007A71B6" w:rsidP="007A71B6">
      <w:pPr>
        <w:pStyle w:val="Heading1"/>
        <w:sectPr w:rsidR="007A71B6" w:rsidSect="00AB16E1">
          <w:footerReference w:type="default" r:id="rId14"/>
          <w:pgSz w:w="11907" w:h="16839" w:code="9"/>
          <w:pgMar w:top="1276" w:right="1134" w:bottom="1135" w:left="1134" w:header="1134" w:footer="851" w:gutter="0"/>
          <w:pgNumType w:start="1"/>
          <w:cols w:space="720"/>
          <w:docGrid w:linePitch="299"/>
        </w:sectPr>
      </w:pPr>
      <w:r>
        <w:br w:type="page"/>
      </w:r>
    </w:p>
    <w:p w14:paraId="000188C7" w14:textId="234AF001" w:rsidR="007A71B6" w:rsidRDefault="00F0484E" w:rsidP="007A71B6">
      <w:pPr>
        <w:pStyle w:val="Heading1"/>
      </w:pPr>
      <w:bookmarkStart w:id="23" w:name="_Toc168585639"/>
      <w:r>
        <w:lastRenderedPageBreak/>
        <w:t xml:space="preserve">Sustainable </w:t>
      </w:r>
      <w:r w:rsidR="007A71B6">
        <w:t>Development Checklist</w:t>
      </w:r>
      <w:bookmarkEnd w:id="23"/>
    </w:p>
    <w:p w14:paraId="55E8E467" w14:textId="77777777" w:rsidR="007A71B6" w:rsidRPr="00936DCC" w:rsidRDefault="007A71B6" w:rsidP="007A71B6">
      <w:pPr>
        <w:pStyle w:val="BodyText"/>
      </w:pPr>
      <w:r w:rsidRPr="00936DCC">
        <w:t>Note: This section provides guidance on what need to happen at each phase of development to ensure processes are followed through from planning to operations.</w:t>
      </w:r>
    </w:p>
    <w:p w14:paraId="5491D102" w14:textId="77777777" w:rsidR="007A71B6" w:rsidRDefault="007A71B6" w:rsidP="007A71B6">
      <w:pPr>
        <w:pStyle w:val="Heading1numbered"/>
      </w:pPr>
      <w:bookmarkStart w:id="24" w:name="_Toc168585640"/>
      <w:r>
        <w:t>Buildings</w:t>
      </w:r>
      <w:bookmarkEnd w:id="24"/>
    </w:p>
    <w:tbl>
      <w:tblPr>
        <w:tblStyle w:val="TableGridLight1"/>
        <w:tblW w:w="15480" w:type="dxa"/>
        <w:tblInd w:w="-540" w:type="dxa"/>
        <w:tblLayout w:type="fixed"/>
        <w:tblLook w:val="04A0" w:firstRow="1" w:lastRow="0" w:firstColumn="1" w:lastColumn="0" w:noHBand="0" w:noVBand="1"/>
      </w:tblPr>
      <w:tblGrid>
        <w:gridCol w:w="6120"/>
        <w:gridCol w:w="3240"/>
        <w:gridCol w:w="3150"/>
        <w:gridCol w:w="2970"/>
      </w:tblGrid>
      <w:tr w:rsidR="00A82DC7" w:rsidRPr="00A82DC7" w14:paraId="17135F72" w14:textId="77777777" w:rsidTr="00A82DC7">
        <w:trPr>
          <w:trHeight w:val="498"/>
        </w:trPr>
        <w:tc>
          <w:tcPr>
            <w:tcW w:w="6120" w:type="dxa"/>
            <w:tcBorders>
              <w:top w:val="nil"/>
              <w:left w:val="nil"/>
            </w:tcBorders>
            <w:shd w:val="clear" w:color="auto" w:fill="auto"/>
            <w:vAlign w:val="center"/>
          </w:tcPr>
          <w:p w14:paraId="3CC1D32E" w14:textId="77777777" w:rsidR="00A82DC7" w:rsidRPr="00A82DC7" w:rsidRDefault="00A82DC7" w:rsidP="00AD70CD">
            <w:pPr>
              <w:spacing w:after="0"/>
              <w:rPr>
                <w:rFonts w:asciiTheme="minorHAnsi" w:hAnsiTheme="minorHAnsi"/>
                <w:sz w:val="22"/>
                <w:szCs w:val="22"/>
              </w:rPr>
            </w:pPr>
            <w:bookmarkStart w:id="25" w:name="_Hlk167960725"/>
          </w:p>
        </w:tc>
        <w:tc>
          <w:tcPr>
            <w:tcW w:w="9360" w:type="dxa"/>
            <w:gridSpan w:val="3"/>
            <w:shd w:val="clear" w:color="auto" w:fill="802F00" w:themeFill="accent5" w:themeFillShade="80"/>
            <w:vAlign w:val="center"/>
          </w:tcPr>
          <w:p w14:paraId="72CF5596" w14:textId="77777777" w:rsidR="00A82DC7" w:rsidRPr="00A82DC7" w:rsidRDefault="00A82DC7" w:rsidP="00AD70CD">
            <w:pPr>
              <w:spacing w:after="0"/>
              <w:jc w:val="center"/>
              <w:rPr>
                <w:rFonts w:asciiTheme="minorHAnsi" w:hAnsiTheme="minorHAnsi"/>
                <w:sz w:val="22"/>
                <w:szCs w:val="22"/>
              </w:rPr>
            </w:pPr>
            <w:r w:rsidRPr="00A82DC7">
              <w:rPr>
                <w:rFonts w:asciiTheme="minorHAnsi" w:hAnsiTheme="minorHAnsi"/>
                <w:b/>
                <w:bCs/>
                <w:color w:val="FFFFFF" w:themeColor="background1"/>
                <w:sz w:val="22"/>
                <w:szCs w:val="22"/>
              </w:rPr>
              <w:t>How has the requirement been addressed?</w:t>
            </w:r>
          </w:p>
        </w:tc>
      </w:tr>
      <w:tr w:rsidR="00A82DC7" w:rsidRPr="00A82DC7" w14:paraId="2134797D" w14:textId="77777777" w:rsidTr="00A82DC7">
        <w:trPr>
          <w:trHeight w:val="408"/>
        </w:trPr>
        <w:tc>
          <w:tcPr>
            <w:tcW w:w="6120" w:type="dxa"/>
            <w:shd w:val="clear" w:color="auto" w:fill="B1B3B3" w:themeFill="accent2"/>
            <w:vAlign w:val="center"/>
          </w:tcPr>
          <w:p w14:paraId="5D4146F1" w14:textId="77777777" w:rsidR="00A82DC7" w:rsidRPr="00A82DC7" w:rsidRDefault="00A82DC7" w:rsidP="00AD70CD">
            <w:pPr>
              <w:spacing w:after="0"/>
              <w:rPr>
                <w:rFonts w:asciiTheme="minorHAnsi" w:hAnsiTheme="minorHAnsi"/>
                <w:b/>
                <w:bCs/>
                <w:sz w:val="22"/>
                <w:szCs w:val="22"/>
              </w:rPr>
            </w:pPr>
            <w:r w:rsidRPr="00A82DC7">
              <w:rPr>
                <w:rFonts w:asciiTheme="minorHAnsi" w:hAnsiTheme="minorHAnsi"/>
                <w:b/>
                <w:bCs/>
                <w:sz w:val="22"/>
                <w:szCs w:val="22"/>
              </w:rPr>
              <w:t>Minimum Requirements</w:t>
            </w:r>
          </w:p>
        </w:tc>
        <w:tc>
          <w:tcPr>
            <w:tcW w:w="3240" w:type="dxa"/>
            <w:shd w:val="clear" w:color="auto" w:fill="FFEEC9" w:themeFill="accent6" w:themeFillTint="33"/>
            <w:vAlign w:val="center"/>
          </w:tcPr>
          <w:p w14:paraId="2C4B8409" w14:textId="77777777" w:rsidR="00A82DC7" w:rsidRPr="00A82DC7" w:rsidRDefault="00A82DC7" w:rsidP="00AD70CD">
            <w:pPr>
              <w:spacing w:after="0"/>
              <w:rPr>
                <w:rFonts w:asciiTheme="minorHAnsi" w:hAnsiTheme="minorHAnsi"/>
                <w:b/>
                <w:bCs/>
                <w:sz w:val="22"/>
                <w:szCs w:val="22"/>
              </w:rPr>
            </w:pPr>
            <w:r w:rsidRPr="00A82DC7">
              <w:rPr>
                <w:rFonts w:asciiTheme="minorHAnsi" w:hAnsiTheme="minorHAnsi"/>
                <w:b/>
                <w:bCs/>
                <w:sz w:val="22"/>
                <w:szCs w:val="22"/>
              </w:rPr>
              <w:t>Planning phase</w:t>
            </w:r>
          </w:p>
        </w:tc>
        <w:tc>
          <w:tcPr>
            <w:tcW w:w="3150" w:type="dxa"/>
            <w:shd w:val="clear" w:color="auto" w:fill="FFDE93" w:themeFill="accent6" w:themeFillTint="66"/>
            <w:vAlign w:val="center"/>
          </w:tcPr>
          <w:p w14:paraId="68152A1B" w14:textId="77777777" w:rsidR="00A82DC7" w:rsidRPr="00A82DC7" w:rsidRDefault="00A82DC7" w:rsidP="00AD70CD">
            <w:pPr>
              <w:spacing w:after="0"/>
              <w:rPr>
                <w:rFonts w:asciiTheme="minorHAnsi" w:hAnsiTheme="minorHAnsi"/>
                <w:b/>
                <w:bCs/>
                <w:sz w:val="22"/>
                <w:szCs w:val="22"/>
              </w:rPr>
            </w:pPr>
            <w:r w:rsidRPr="00A82DC7">
              <w:rPr>
                <w:rFonts w:asciiTheme="minorHAnsi" w:hAnsiTheme="minorHAnsi"/>
                <w:b/>
                <w:bCs/>
                <w:sz w:val="22"/>
                <w:szCs w:val="22"/>
              </w:rPr>
              <w:t>Construction phase</w:t>
            </w:r>
          </w:p>
        </w:tc>
        <w:tc>
          <w:tcPr>
            <w:tcW w:w="2970" w:type="dxa"/>
            <w:shd w:val="clear" w:color="auto" w:fill="FFCE5E" w:themeFill="accent6" w:themeFillTint="99"/>
            <w:vAlign w:val="center"/>
          </w:tcPr>
          <w:p w14:paraId="0EFD29AD" w14:textId="77777777" w:rsidR="00A82DC7" w:rsidRPr="00A82DC7" w:rsidRDefault="00A82DC7" w:rsidP="00AD70CD">
            <w:pPr>
              <w:spacing w:after="0"/>
              <w:rPr>
                <w:rFonts w:asciiTheme="minorHAnsi" w:hAnsiTheme="minorHAnsi"/>
                <w:b/>
                <w:bCs/>
                <w:sz w:val="22"/>
                <w:szCs w:val="22"/>
              </w:rPr>
            </w:pPr>
            <w:r w:rsidRPr="00A82DC7">
              <w:rPr>
                <w:rFonts w:asciiTheme="minorHAnsi" w:hAnsiTheme="minorHAnsi"/>
                <w:b/>
                <w:bCs/>
                <w:sz w:val="22"/>
                <w:szCs w:val="22"/>
              </w:rPr>
              <w:t>Operation phase</w:t>
            </w:r>
          </w:p>
        </w:tc>
      </w:tr>
      <w:tr w:rsidR="00A82DC7" w:rsidRPr="00A82DC7" w14:paraId="53821ACC" w14:textId="77777777" w:rsidTr="00A82DC7">
        <w:tc>
          <w:tcPr>
            <w:tcW w:w="6120" w:type="dxa"/>
          </w:tcPr>
          <w:p w14:paraId="75256741" w14:textId="77777777" w:rsidR="00A82DC7" w:rsidRPr="00A82DC7" w:rsidRDefault="00A82DC7" w:rsidP="00A82DC7">
            <w:pPr>
              <w:pStyle w:val="ListNumber"/>
              <w:numPr>
                <w:ilvl w:val="0"/>
                <w:numId w:val="43"/>
              </w:numPr>
              <w:ind w:left="317" w:hanging="284"/>
              <w:rPr>
                <w:rFonts w:asciiTheme="minorHAnsi" w:hAnsiTheme="minorHAnsi"/>
                <w:sz w:val="22"/>
                <w:szCs w:val="22"/>
              </w:rPr>
            </w:pPr>
            <w:r w:rsidRPr="00A82DC7">
              <w:rPr>
                <w:rFonts w:asciiTheme="minorHAnsi" w:hAnsiTheme="minorHAnsi"/>
                <w:sz w:val="22"/>
                <w:szCs w:val="22"/>
              </w:rPr>
              <w:t>All new major habitable buildings built on NSW Ports Land and major refurbishments are to be designed and built to comply with the Performance Requirements and General Requirements of the National Construction Code and to achieve the equivalent of a</w:t>
            </w:r>
            <w:hyperlink r:id="rId15" w:history="1">
              <w:r w:rsidRPr="00A82DC7">
                <w:rPr>
                  <w:rStyle w:val="Hyperlink"/>
                  <w:sz w:val="22"/>
                  <w:szCs w:val="22"/>
                </w:rPr>
                <w:t xml:space="preserve"> 4 Star Green Star Buildings rating</w:t>
              </w:r>
            </w:hyperlink>
            <w:r w:rsidRPr="00A82DC7">
              <w:rPr>
                <w:rFonts w:asciiTheme="minorHAnsi" w:hAnsiTheme="minorHAnsi"/>
                <w:sz w:val="22"/>
                <w:szCs w:val="22"/>
              </w:rPr>
              <w:t xml:space="preserve">. While Applicants are not necessarily required to apply for / obtain certification from the </w:t>
            </w:r>
            <w:hyperlink r:id="rId16" w:history="1">
              <w:r w:rsidRPr="00A82DC7">
                <w:rPr>
                  <w:rStyle w:val="Hyperlink"/>
                  <w:sz w:val="22"/>
                  <w:szCs w:val="22"/>
                </w:rPr>
                <w:t>Green Building Council of Australia</w:t>
              </w:r>
            </w:hyperlink>
            <w:r w:rsidRPr="00A82DC7">
              <w:rPr>
                <w:rFonts w:asciiTheme="minorHAnsi" w:hAnsiTheme="minorHAnsi"/>
                <w:sz w:val="22"/>
                <w:szCs w:val="22"/>
              </w:rPr>
              <w:t xml:space="preserve">, evidence / written assurance is required by NSW Ports to ensure that the building has been designed and built to meet an equivalent of a 4 Star Green Star Buildings rating. </w:t>
            </w:r>
          </w:p>
        </w:tc>
        <w:tc>
          <w:tcPr>
            <w:tcW w:w="3240" w:type="dxa"/>
          </w:tcPr>
          <w:p w14:paraId="36F72751" w14:textId="77777777" w:rsidR="00A82DC7" w:rsidRPr="00A82DC7" w:rsidRDefault="00A82DC7" w:rsidP="00AD70CD">
            <w:pPr>
              <w:spacing w:after="0"/>
              <w:rPr>
                <w:rFonts w:asciiTheme="minorHAnsi" w:hAnsiTheme="minorHAnsi"/>
                <w:i/>
                <w:iCs/>
                <w:color w:val="A6A6A6" w:themeColor="background1" w:themeShade="A6"/>
                <w:sz w:val="22"/>
                <w:szCs w:val="22"/>
                <w:shd w:val="clear" w:color="auto" w:fill="FFFFFF"/>
              </w:rPr>
            </w:pPr>
            <w:r w:rsidRPr="00A82DC7">
              <w:rPr>
                <w:rFonts w:asciiTheme="minorHAnsi" w:hAnsiTheme="minorHAnsi"/>
                <w:i/>
                <w:iCs/>
                <w:color w:val="A6A6A6" w:themeColor="background1" w:themeShade="A6"/>
                <w:sz w:val="22"/>
                <w:szCs w:val="22"/>
                <w:shd w:val="clear" w:color="auto" w:fill="FFFFFF"/>
              </w:rPr>
              <w:t>[replace text with description of how this has been addressed or why this has not been addressed]</w:t>
            </w:r>
          </w:p>
          <w:p w14:paraId="42AC2E42" w14:textId="77777777" w:rsidR="00A82DC7" w:rsidRPr="00A82DC7" w:rsidRDefault="00A82DC7" w:rsidP="00AD70CD">
            <w:pPr>
              <w:spacing w:after="0"/>
              <w:rPr>
                <w:rFonts w:asciiTheme="minorHAnsi" w:hAnsiTheme="minorHAnsi"/>
                <w:i/>
                <w:iCs/>
                <w:color w:val="A6A6A6" w:themeColor="background1" w:themeShade="A6"/>
                <w:sz w:val="22"/>
                <w:szCs w:val="22"/>
                <w:shd w:val="clear" w:color="auto" w:fill="FFFFFF"/>
              </w:rPr>
            </w:pPr>
            <w:r w:rsidRPr="00A82DC7">
              <w:rPr>
                <w:rFonts w:asciiTheme="minorHAnsi" w:hAnsiTheme="minorHAnsi"/>
                <w:i/>
                <w:iCs/>
                <w:color w:val="A6A6A6" w:themeColor="background1" w:themeShade="A6"/>
                <w:sz w:val="22"/>
                <w:szCs w:val="22"/>
                <w:shd w:val="clear" w:color="auto" w:fill="FFFFFF"/>
              </w:rPr>
              <w:t>Supporting evidence include:</w:t>
            </w:r>
          </w:p>
          <w:p w14:paraId="62778007" w14:textId="77777777" w:rsidR="00A82DC7" w:rsidRPr="00A82DC7" w:rsidRDefault="00A82DC7" w:rsidP="00A82DC7">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2"/>
              </w:rPr>
            </w:pPr>
            <w:r w:rsidRPr="00A82DC7">
              <w:rPr>
                <w:rFonts w:asciiTheme="minorHAnsi" w:hAnsiTheme="minorHAnsi"/>
                <w:i/>
                <w:iCs/>
                <w:color w:val="A6A6A6" w:themeColor="background1" w:themeShade="A6"/>
                <w:sz w:val="22"/>
                <w:szCs w:val="22"/>
                <w:shd w:val="clear" w:color="auto" w:fill="FFFFFF"/>
              </w:rPr>
              <w:t>[replace text with a reference to separate document/evidence attached]</w:t>
            </w:r>
          </w:p>
        </w:tc>
        <w:tc>
          <w:tcPr>
            <w:tcW w:w="3150" w:type="dxa"/>
          </w:tcPr>
          <w:p w14:paraId="1D777585" w14:textId="77777777" w:rsidR="00A82DC7" w:rsidRPr="00A82DC7" w:rsidRDefault="00A82DC7" w:rsidP="00AD70CD">
            <w:pPr>
              <w:spacing w:after="0"/>
              <w:rPr>
                <w:rFonts w:asciiTheme="minorHAnsi" w:hAnsiTheme="minorHAnsi"/>
                <w:i/>
                <w:iCs/>
                <w:color w:val="A6A6A6" w:themeColor="background1" w:themeShade="A6"/>
                <w:sz w:val="22"/>
                <w:szCs w:val="22"/>
                <w:shd w:val="clear" w:color="auto" w:fill="FFFFFF"/>
              </w:rPr>
            </w:pPr>
            <w:r w:rsidRPr="00A82DC7">
              <w:rPr>
                <w:rFonts w:asciiTheme="minorHAnsi" w:hAnsiTheme="minorHAnsi"/>
                <w:i/>
                <w:iCs/>
                <w:color w:val="A6A6A6" w:themeColor="background1" w:themeShade="A6"/>
                <w:sz w:val="22"/>
                <w:szCs w:val="22"/>
                <w:shd w:val="clear" w:color="auto" w:fill="FFFFFF"/>
              </w:rPr>
              <w:t>[replace text with description of how this has been addressed or why this has not been addressed]</w:t>
            </w:r>
          </w:p>
          <w:p w14:paraId="0AE43527" w14:textId="77777777" w:rsidR="00A82DC7" w:rsidRPr="00A82DC7" w:rsidRDefault="00A82DC7" w:rsidP="00AD70CD">
            <w:pPr>
              <w:spacing w:after="0"/>
              <w:rPr>
                <w:rFonts w:asciiTheme="minorHAnsi" w:hAnsiTheme="minorHAnsi"/>
                <w:i/>
                <w:iCs/>
                <w:color w:val="A6A6A6" w:themeColor="background1" w:themeShade="A6"/>
                <w:sz w:val="22"/>
                <w:szCs w:val="22"/>
                <w:shd w:val="clear" w:color="auto" w:fill="FFFFFF"/>
              </w:rPr>
            </w:pPr>
            <w:r w:rsidRPr="00A82DC7">
              <w:rPr>
                <w:rFonts w:asciiTheme="minorHAnsi" w:hAnsiTheme="minorHAnsi"/>
                <w:i/>
                <w:iCs/>
                <w:color w:val="A6A6A6" w:themeColor="background1" w:themeShade="A6"/>
                <w:sz w:val="22"/>
                <w:szCs w:val="22"/>
                <w:shd w:val="clear" w:color="auto" w:fill="FFFFFF"/>
              </w:rPr>
              <w:t>Supporting evidence include:</w:t>
            </w:r>
          </w:p>
          <w:p w14:paraId="6FD7D7BB" w14:textId="77777777" w:rsidR="00A82DC7" w:rsidRPr="00A82DC7" w:rsidRDefault="00A82DC7" w:rsidP="00A82DC7">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2"/>
              </w:rPr>
            </w:pPr>
            <w:r w:rsidRPr="00A82DC7">
              <w:rPr>
                <w:rFonts w:asciiTheme="minorHAnsi" w:hAnsiTheme="minorHAnsi"/>
                <w:i/>
                <w:iCs/>
                <w:color w:val="A6A6A6" w:themeColor="background1" w:themeShade="A6"/>
                <w:sz w:val="22"/>
                <w:szCs w:val="22"/>
                <w:shd w:val="clear" w:color="auto" w:fill="FFFFFF"/>
              </w:rPr>
              <w:t>[replace text with a reference to separate document/evidence attached]</w:t>
            </w:r>
          </w:p>
        </w:tc>
        <w:tc>
          <w:tcPr>
            <w:tcW w:w="2970" w:type="dxa"/>
          </w:tcPr>
          <w:p w14:paraId="467C1479" w14:textId="77777777" w:rsidR="00A82DC7" w:rsidRPr="00A82DC7" w:rsidRDefault="00A82DC7" w:rsidP="00AD70CD">
            <w:pPr>
              <w:spacing w:after="0"/>
              <w:rPr>
                <w:rFonts w:asciiTheme="minorHAnsi" w:hAnsiTheme="minorHAnsi"/>
                <w:i/>
                <w:iCs/>
                <w:color w:val="A6A6A6" w:themeColor="background1" w:themeShade="A6"/>
                <w:sz w:val="22"/>
                <w:szCs w:val="22"/>
                <w:shd w:val="clear" w:color="auto" w:fill="FFFFFF"/>
              </w:rPr>
            </w:pPr>
            <w:r w:rsidRPr="00A82DC7">
              <w:rPr>
                <w:rFonts w:asciiTheme="minorHAnsi" w:hAnsiTheme="minorHAnsi"/>
                <w:i/>
                <w:iCs/>
                <w:color w:val="A6A6A6" w:themeColor="background1" w:themeShade="A6"/>
                <w:sz w:val="22"/>
                <w:szCs w:val="22"/>
                <w:shd w:val="clear" w:color="auto" w:fill="FFFFFF"/>
              </w:rPr>
              <w:t>[replace text with description of how this has been addressed or why this has not been addressed]</w:t>
            </w:r>
          </w:p>
          <w:p w14:paraId="212A4365" w14:textId="77777777" w:rsidR="00A82DC7" w:rsidRPr="00A82DC7" w:rsidRDefault="00A82DC7" w:rsidP="00AD70CD">
            <w:pPr>
              <w:spacing w:after="0"/>
              <w:rPr>
                <w:rFonts w:asciiTheme="minorHAnsi" w:hAnsiTheme="minorHAnsi"/>
                <w:i/>
                <w:iCs/>
                <w:color w:val="A6A6A6" w:themeColor="background1" w:themeShade="A6"/>
                <w:sz w:val="22"/>
                <w:szCs w:val="22"/>
                <w:shd w:val="clear" w:color="auto" w:fill="FFFFFF"/>
              </w:rPr>
            </w:pPr>
            <w:r w:rsidRPr="00A82DC7">
              <w:rPr>
                <w:rFonts w:asciiTheme="minorHAnsi" w:hAnsiTheme="minorHAnsi"/>
                <w:i/>
                <w:iCs/>
                <w:color w:val="A6A6A6" w:themeColor="background1" w:themeShade="A6"/>
                <w:sz w:val="22"/>
                <w:szCs w:val="22"/>
                <w:shd w:val="clear" w:color="auto" w:fill="FFFFFF"/>
              </w:rPr>
              <w:t>Supporting evidence include:</w:t>
            </w:r>
          </w:p>
          <w:p w14:paraId="6D684092" w14:textId="77777777" w:rsidR="00A82DC7" w:rsidRPr="00A82DC7" w:rsidRDefault="00A82DC7" w:rsidP="00A82DC7">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2"/>
                <w:shd w:val="clear" w:color="auto" w:fill="FFFFFF"/>
              </w:rPr>
            </w:pPr>
            <w:r w:rsidRPr="00A82DC7">
              <w:rPr>
                <w:rFonts w:asciiTheme="minorHAnsi" w:hAnsiTheme="minorHAnsi"/>
                <w:i/>
                <w:iCs/>
                <w:color w:val="A6A6A6" w:themeColor="background1" w:themeShade="A6"/>
                <w:sz w:val="22"/>
                <w:szCs w:val="22"/>
                <w:shd w:val="clear" w:color="auto" w:fill="FFFFFF"/>
              </w:rPr>
              <w:t>[replace text with a reference to separate document/evidence attached]</w:t>
            </w:r>
          </w:p>
        </w:tc>
      </w:tr>
      <w:tr w:rsidR="00A82DC7" w:rsidRPr="00A82DC7" w14:paraId="2FFC0277" w14:textId="77777777" w:rsidTr="00A82DC7">
        <w:tc>
          <w:tcPr>
            <w:tcW w:w="6120" w:type="dxa"/>
          </w:tcPr>
          <w:p w14:paraId="414AE464" w14:textId="77777777" w:rsidR="00A82DC7" w:rsidRPr="00A82DC7" w:rsidRDefault="00A82DC7" w:rsidP="00A82DC7">
            <w:pPr>
              <w:pStyle w:val="ListNumber"/>
              <w:numPr>
                <w:ilvl w:val="0"/>
                <w:numId w:val="43"/>
              </w:numPr>
              <w:ind w:left="317" w:hanging="284"/>
              <w:rPr>
                <w:rFonts w:asciiTheme="minorHAnsi" w:hAnsiTheme="minorHAnsi"/>
                <w:sz w:val="22"/>
                <w:szCs w:val="22"/>
              </w:rPr>
            </w:pPr>
            <w:r w:rsidRPr="00A82DC7">
              <w:rPr>
                <w:rFonts w:asciiTheme="minorHAnsi" w:hAnsiTheme="minorHAnsi"/>
                <w:sz w:val="22"/>
                <w:szCs w:val="22"/>
              </w:rPr>
              <w:t xml:space="preserve">Smaller buildings such as, but not limited to, used shipping container style offices, workshops, gatehouses, portable buildings, and sheds are not required to fulfill the Green Star requirement but must ensure they comply with the Performance Requirements and General Requirements of the National Construction Code. </w:t>
            </w:r>
          </w:p>
        </w:tc>
        <w:tc>
          <w:tcPr>
            <w:tcW w:w="3240" w:type="dxa"/>
          </w:tcPr>
          <w:p w14:paraId="7128B9D3" w14:textId="77777777" w:rsidR="00A82DC7" w:rsidRPr="00A82DC7" w:rsidRDefault="00A82DC7" w:rsidP="00AD70CD">
            <w:pPr>
              <w:spacing w:after="0"/>
              <w:rPr>
                <w:rFonts w:asciiTheme="minorHAnsi" w:hAnsiTheme="minorHAnsi"/>
                <w:sz w:val="22"/>
                <w:szCs w:val="22"/>
              </w:rPr>
            </w:pPr>
          </w:p>
        </w:tc>
        <w:tc>
          <w:tcPr>
            <w:tcW w:w="3150" w:type="dxa"/>
          </w:tcPr>
          <w:p w14:paraId="426DCA44" w14:textId="77777777" w:rsidR="00A82DC7" w:rsidRPr="00A82DC7" w:rsidRDefault="00A82DC7" w:rsidP="00AD70CD">
            <w:pPr>
              <w:spacing w:after="0"/>
              <w:rPr>
                <w:rFonts w:asciiTheme="minorHAnsi" w:hAnsiTheme="minorHAnsi"/>
                <w:sz w:val="22"/>
                <w:szCs w:val="22"/>
              </w:rPr>
            </w:pPr>
          </w:p>
        </w:tc>
        <w:tc>
          <w:tcPr>
            <w:tcW w:w="2970" w:type="dxa"/>
          </w:tcPr>
          <w:p w14:paraId="08F55ADD" w14:textId="77777777" w:rsidR="00A82DC7" w:rsidRPr="00A82DC7" w:rsidRDefault="00A82DC7" w:rsidP="00AD70CD">
            <w:pPr>
              <w:spacing w:after="0"/>
              <w:rPr>
                <w:rFonts w:asciiTheme="minorHAnsi" w:hAnsiTheme="minorHAnsi"/>
                <w:sz w:val="22"/>
                <w:szCs w:val="22"/>
              </w:rPr>
            </w:pPr>
          </w:p>
          <w:p w14:paraId="47AB80B0" w14:textId="77777777" w:rsidR="00A82DC7" w:rsidRPr="00A82DC7" w:rsidRDefault="00A82DC7" w:rsidP="00AD70CD">
            <w:pPr>
              <w:spacing w:after="0"/>
              <w:rPr>
                <w:rFonts w:asciiTheme="minorHAnsi" w:hAnsiTheme="minorHAnsi"/>
                <w:sz w:val="22"/>
                <w:szCs w:val="22"/>
              </w:rPr>
            </w:pPr>
          </w:p>
          <w:p w14:paraId="1974C6D1" w14:textId="77777777" w:rsidR="00A82DC7" w:rsidRPr="00A82DC7" w:rsidRDefault="00A82DC7" w:rsidP="00AD70CD">
            <w:pPr>
              <w:spacing w:after="0"/>
              <w:rPr>
                <w:rFonts w:asciiTheme="minorHAnsi" w:hAnsiTheme="minorHAnsi"/>
                <w:sz w:val="22"/>
                <w:szCs w:val="22"/>
              </w:rPr>
            </w:pPr>
          </w:p>
        </w:tc>
      </w:tr>
      <w:tr w:rsidR="00A82DC7" w:rsidRPr="00A82DC7" w14:paraId="4510FA7A" w14:textId="77777777" w:rsidTr="00A82DC7">
        <w:trPr>
          <w:trHeight w:val="408"/>
        </w:trPr>
        <w:tc>
          <w:tcPr>
            <w:tcW w:w="6120" w:type="dxa"/>
            <w:shd w:val="clear" w:color="auto" w:fill="B1B3B3" w:themeFill="accent2"/>
            <w:vAlign w:val="center"/>
          </w:tcPr>
          <w:p w14:paraId="38C86223" w14:textId="77777777" w:rsidR="00A82DC7" w:rsidRPr="00A82DC7" w:rsidRDefault="00A82DC7" w:rsidP="00AD70CD">
            <w:pPr>
              <w:spacing w:after="0"/>
              <w:rPr>
                <w:rFonts w:asciiTheme="minorHAnsi" w:hAnsiTheme="minorHAnsi"/>
                <w:b/>
                <w:bCs/>
                <w:sz w:val="22"/>
                <w:szCs w:val="22"/>
              </w:rPr>
            </w:pPr>
            <w:r w:rsidRPr="00A82DC7">
              <w:rPr>
                <w:rFonts w:asciiTheme="minorHAnsi" w:hAnsiTheme="minorHAnsi"/>
                <w:b/>
                <w:bCs/>
                <w:sz w:val="22"/>
                <w:szCs w:val="22"/>
              </w:rPr>
              <w:t>Best Practice</w:t>
            </w:r>
          </w:p>
        </w:tc>
        <w:tc>
          <w:tcPr>
            <w:tcW w:w="3240" w:type="dxa"/>
            <w:shd w:val="clear" w:color="auto" w:fill="FFEEC9" w:themeFill="accent6" w:themeFillTint="33"/>
            <w:vAlign w:val="center"/>
          </w:tcPr>
          <w:p w14:paraId="7A69B360" w14:textId="77777777" w:rsidR="00A82DC7" w:rsidRPr="00A82DC7" w:rsidRDefault="00A82DC7" w:rsidP="00AD70CD">
            <w:pPr>
              <w:spacing w:after="0"/>
              <w:rPr>
                <w:rFonts w:asciiTheme="minorHAnsi" w:hAnsiTheme="minorHAnsi"/>
                <w:b/>
                <w:bCs/>
                <w:sz w:val="22"/>
                <w:szCs w:val="22"/>
              </w:rPr>
            </w:pPr>
            <w:r w:rsidRPr="00A82DC7">
              <w:rPr>
                <w:rFonts w:asciiTheme="minorHAnsi" w:hAnsiTheme="minorHAnsi"/>
                <w:b/>
                <w:bCs/>
                <w:sz w:val="22"/>
                <w:szCs w:val="22"/>
              </w:rPr>
              <w:t>Planning phase</w:t>
            </w:r>
          </w:p>
        </w:tc>
        <w:tc>
          <w:tcPr>
            <w:tcW w:w="3150" w:type="dxa"/>
            <w:shd w:val="clear" w:color="auto" w:fill="FFDE93" w:themeFill="accent6" w:themeFillTint="66"/>
            <w:vAlign w:val="center"/>
          </w:tcPr>
          <w:p w14:paraId="441361D6" w14:textId="77777777" w:rsidR="00A82DC7" w:rsidRPr="00A82DC7" w:rsidRDefault="00A82DC7" w:rsidP="00AD70CD">
            <w:pPr>
              <w:spacing w:after="0"/>
              <w:rPr>
                <w:rFonts w:asciiTheme="minorHAnsi" w:hAnsiTheme="minorHAnsi"/>
                <w:b/>
                <w:bCs/>
                <w:sz w:val="22"/>
                <w:szCs w:val="22"/>
              </w:rPr>
            </w:pPr>
            <w:r w:rsidRPr="00A82DC7">
              <w:rPr>
                <w:rFonts w:asciiTheme="minorHAnsi" w:hAnsiTheme="minorHAnsi"/>
                <w:b/>
                <w:bCs/>
                <w:sz w:val="22"/>
                <w:szCs w:val="22"/>
              </w:rPr>
              <w:t>Construction phase</w:t>
            </w:r>
          </w:p>
        </w:tc>
        <w:tc>
          <w:tcPr>
            <w:tcW w:w="2970" w:type="dxa"/>
            <w:shd w:val="clear" w:color="auto" w:fill="FFCE5E" w:themeFill="accent6" w:themeFillTint="99"/>
            <w:vAlign w:val="center"/>
          </w:tcPr>
          <w:p w14:paraId="369D213D" w14:textId="77777777" w:rsidR="00A82DC7" w:rsidRPr="00A82DC7" w:rsidRDefault="00A82DC7" w:rsidP="00AD70CD">
            <w:pPr>
              <w:spacing w:after="0"/>
              <w:rPr>
                <w:rFonts w:asciiTheme="minorHAnsi" w:hAnsiTheme="minorHAnsi"/>
                <w:b/>
                <w:bCs/>
                <w:sz w:val="22"/>
                <w:szCs w:val="22"/>
              </w:rPr>
            </w:pPr>
            <w:r w:rsidRPr="00A82DC7">
              <w:rPr>
                <w:rFonts w:asciiTheme="minorHAnsi" w:hAnsiTheme="minorHAnsi"/>
                <w:b/>
                <w:bCs/>
                <w:sz w:val="22"/>
                <w:szCs w:val="22"/>
              </w:rPr>
              <w:t>Operation phase</w:t>
            </w:r>
          </w:p>
        </w:tc>
      </w:tr>
      <w:tr w:rsidR="00A82DC7" w:rsidRPr="00A82DC7" w14:paraId="49F656D7" w14:textId="77777777" w:rsidTr="00A82DC7">
        <w:trPr>
          <w:trHeight w:val="408"/>
        </w:trPr>
        <w:tc>
          <w:tcPr>
            <w:tcW w:w="6120" w:type="dxa"/>
            <w:shd w:val="clear" w:color="auto" w:fill="auto"/>
            <w:vAlign w:val="center"/>
          </w:tcPr>
          <w:p w14:paraId="3765E194" w14:textId="77777777" w:rsidR="00A82DC7" w:rsidRPr="00A82DC7" w:rsidRDefault="00A82DC7" w:rsidP="00A82DC7">
            <w:pPr>
              <w:pStyle w:val="ListNumber"/>
              <w:numPr>
                <w:ilvl w:val="0"/>
                <w:numId w:val="43"/>
              </w:numPr>
              <w:ind w:left="317" w:hanging="284"/>
              <w:rPr>
                <w:rFonts w:asciiTheme="minorHAnsi" w:hAnsiTheme="minorHAnsi"/>
                <w:sz w:val="22"/>
                <w:szCs w:val="22"/>
              </w:rPr>
            </w:pPr>
            <w:r w:rsidRPr="00A82DC7">
              <w:rPr>
                <w:rFonts w:asciiTheme="minorHAnsi" w:hAnsiTheme="minorHAnsi"/>
                <w:sz w:val="22"/>
                <w:szCs w:val="22"/>
              </w:rPr>
              <w:t xml:space="preserve">Habitable buildings and smaller buildings looking to move beyond the Minimum Requirements should also incorporate: </w:t>
            </w:r>
          </w:p>
          <w:p w14:paraId="5A8BBAA3" w14:textId="77777777" w:rsidR="00A82DC7" w:rsidRPr="00A82DC7" w:rsidRDefault="00A82DC7" w:rsidP="00A82DC7">
            <w:pPr>
              <w:pStyle w:val="ListNumber"/>
              <w:numPr>
                <w:ilvl w:val="0"/>
                <w:numId w:val="44"/>
              </w:numPr>
              <w:rPr>
                <w:rStyle w:val="Hyperlink"/>
                <w:color w:val="auto"/>
                <w:sz w:val="22"/>
                <w:szCs w:val="22"/>
              </w:rPr>
            </w:pPr>
            <w:r w:rsidRPr="00A82DC7">
              <w:rPr>
                <w:rFonts w:asciiTheme="minorHAnsi" w:hAnsiTheme="minorHAnsi"/>
                <w:sz w:val="22"/>
                <w:szCs w:val="22"/>
              </w:rPr>
              <w:t xml:space="preserve">passive design solutions such as use of light-coloured roofing materials / paint (Figure 1 of the Code for examples), use of building membranes or sarking that can reflect heat away from </w:t>
            </w:r>
            <w:r w:rsidRPr="00A82DC7">
              <w:rPr>
                <w:rFonts w:asciiTheme="minorHAnsi" w:hAnsiTheme="minorHAnsi"/>
                <w:sz w:val="22"/>
                <w:szCs w:val="22"/>
              </w:rPr>
              <w:lastRenderedPageBreak/>
              <w:t xml:space="preserve">roof spaces, walls and floor, use of insulation, controlling the amount of heat that can enter a building through factors such as window opening size, the insulating performance (U-value) and effectiveness of the window and glazing systems (Solar Heat Gain Coefficient) and use of window films, use of internal blinds and external shading structures (Figure 1 of the Code for examples), use of natural ventilation in accordance with the latest version of </w:t>
            </w:r>
            <w:hyperlink r:id="rId17" w:history="1">
              <w:r w:rsidRPr="00A82DC7">
                <w:rPr>
                  <w:rStyle w:val="Hyperlink"/>
                  <w:sz w:val="22"/>
                  <w:szCs w:val="22"/>
                </w:rPr>
                <w:t>AS 1668.2</w:t>
              </w:r>
            </w:hyperlink>
            <w:r w:rsidRPr="00A82DC7">
              <w:rPr>
                <w:rStyle w:val="Hyperlink"/>
                <w:sz w:val="22"/>
                <w:szCs w:val="22"/>
              </w:rPr>
              <w:t>.</w:t>
            </w:r>
          </w:p>
          <w:p w14:paraId="3D83F12E" w14:textId="77777777" w:rsidR="00A82DC7" w:rsidRPr="00A82DC7" w:rsidRDefault="00A82DC7" w:rsidP="00A82DC7">
            <w:pPr>
              <w:pStyle w:val="ListNumber"/>
              <w:numPr>
                <w:ilvl w:val="0"/>
                <w:numId w:val="44"/>
              </w:numPr>
              <w:rPr>
                <w:rFonts w:asciiTheme="minorHAnsi" w:hAnsiTheme="minorHAnsi"/>
                <w:sz w:val="22"/>
                <w:szCs w:val="22"/>
              </w:rPr>
            </w:pPr>
            <w:r w:rsidRPr="00A82DC7">
              <w:rPr>
                <w:rFonts w:asciiTheme="minorHAnsi" w:hAnsiTheme="minorHAnsi"/>
                <w:sz w:val="22"/>
                <w:szCs w:val="22"/>
              </w:rPr>
              <w:t>Natural lighting solutions (Figure 2 of the Code for examples)</w:t>
            </w:r>
          </w:p>
          <w:p w14:paraId="09C8561E" w14:textId="77777777" w:rsidR="00A82DC7" w:rsidRPr="00A82DC7" w:rsidRDefault="00A82DC7" w:rsidP="00A82DC7">
            <w:pPr>
              <w:pStyle w:val="ListNumber"/>
              <w:numPr>
                <w:ilvl w:val="0"/>
                <w:numId w:val="44"/>
              </w:numPr>
              <w:rPr>
                <w:rFonts w:asciiTheme="minorHAnsi" w:hAnsiTheme="minorHAnsi"/>
                <w:sz w:val="22"/>
                <w:szCs w:val="22"/>
              </w:rPr>
            </w:pPr>
            <w:r w:rsidRPr="00A82DC7">
              <w:rPr>
                <w:rFonts w:asciiTheme="minorHAnsi" w:hAnsiTheme="minorHAnsi"/>
                <w:sz w:val="22"/>
                <w:szCs w:val="22"/>
              </w:rPr>
              <w:t>how the design will achieve good indoor air quality such as through avoidance of building materials that may contribute to poor internal air quality and use of air filters in all ventilation systems to remove particulate contamination.</w:t>
            </w:r>
          </w:p>
        </w:tc>
        <w:tc>
          <w:tcPr>
            <w:tcW w:w="3240" w:type="dxa"/>
            <w:shd w:val="clear" w:color="auto" w:fill="auto"/>
            <w:vAlign w:val="center"/>
          </w:tcPr>
          <w:p w14:paraId="659C7FA8" w14:textId="77777777" w:rsidR="00A82DC7" w:rsidRPr="00A82DC7" w:rsidRDefault="00A82DC7" w:rsidP="00AD70CD">
            <w:pPr>
              <w:spacing w:after="0"/>
              <w:rPr>
                <w:rFonts w:asciiTheme="minorHAnsi" w:hAnsiTheme="minorHAnsi"/>
                <w:b/>
                <w:bCs/>
                <w:sz w:val="22"/>
                <w:szCs w:val="22"/>
              </w:rPr>
            </w:pPr>
          </w:p>
        </w:tc>
        <w:tc>
          <w:tcPr>
            <w:tcW w:w="3150" w:type="dxa"/>
            <w:shd w:val="clear" w:color="auto" w:fill="auto"/>
            <w:vAlign w:val="center"/>
          </w:tcPr>
          <w:p w14:paraId="3FDA4A2A" w14:textId="77777777" w:rsidR="00A82DC7" w:rsidRPr="00A82DC7" w:rsidRDefault="00A82DC7" w:rsidP="00AD70CD">
            <w:pPr>
              <w:spacing w:after="0"/>
              <w:rPr>
                <w:rFonts w:asciiTheme="minorHAnsi" w:hAnsiTheme="minorHAnsi"/>
                <w:b/>
                <w:bCs/>
                <w:sz w:val="22"/>
                <w:szCs w:val="22"/>
              </w:rPr>
            </w:pPr>
          </w:p>
        </w:tc>
        <w:tc>
          <w:tcPr>
            <w:tcW w:w="2970" w:type="dxa"/>
            <w:shd w:val="clear" w:color="auto" w:fill="auto"/>
            <w:vAlign w:val="center"/>
          </w:tcPr>
          <w:p w14:paraId="345C09F2" w14:textId="77777777" w:rsidR="00A82DC7" w:rsidRPr="00A82DC7" w:rsidRDefault="00A82DC7" w:rsidP="00AD70CD">
            <w:pPr>
              <w:spacing w:after="0"/>
              <w:rPr>
                <w:rFonts w:asciiTheme="minorHAnsi" w:hAnsiTheme="minorHAnsi"/>
                <w:b/>
                <w:bCs/>
                <w:sz w:val="22"/>
                <w:szCs w:val="22"/>
              </w:rPr>
            </w:pPr>
          </w:p>
        </w:tc>
      </w:tr>
      <w:bookmarkEnd w:id="25"/>
    </w:tbl>
    <w:p w14:paraId="77AAEE54" w14:textId="77777777" w:rsidR="00A82DC7" w:rsidRDefault="00A82DC7" w:rsidP="00A82DC7">
      <w:pPr>
        <w:pStyle w:val="BodyText"/>
      </w:pPr>
    </w:p>
    <w:p w14:paraId="795AB84F" w14:textId="77777777" w:rsidR="00A82DC7" w:rsidRDefault="00A82DC7" w:rsidP="00A82DC7">
      <w:pPr>
        <w:pStyle w:val="BodyText"/>
      </w:pPr>
    </w:p>
    <w:p w14:paraId="315B3A94" w14:textId="77777777" w:rsidR="00A82DC7" w:rsidRPr="00A82DC7" w:rsidRDefault="00A82DC7" w:rsidP="00A82DC7">
      <w:pPr>
        <w:pStyle w:val="BodyText"/>
      </w:pPr>
    </w:p>
    <w:p w14:paraId="74F9C97E" w14:textId="1D8EBF07" w:rsidR="00A82DC7" w:rsidRDefault="00A82DC7" w:rsidP="00A82DC7">
      <w:pPr>
        <w:pStyle w:val="Heading1numbered"/>
        <w:numPr>
          <w:ilvl w:val="0"/>
          <w:numId w:val="0"/>
        </w:numPr>
        <w:rPr>
          <w:highlight w:val="lightGray"/>
        </w:rPr>
      </w:pPr>
    </w:p>
    <w:p w14:paraId="08432844" w14:textId="77777777" w:rsidR="00A82DC7" w:rsidRDefault="00A82DC7">
      <w:pPr>
        <w:spacing w:before="0" w:after="0" w:line="240" w:lineRule="auto"/>
        <w:rPr>
          <w:rFonts w:asciiTheme="majorHAnsi" w:eastAsia="Calibri" w:hAnsiTheme="majorHAnsi" w:cstheme="minorHAnsi"/>
          <w:color w:val="003A70" w:themeColor="background2"/>
          <w:spacing w:val="-5"/>
          <w:sz w:val="44"/>
          <w:szCs w:val="44"/>
          <w:highlight w:val="lightGray"/>
        </w:rPr>
      </w:pPr>
      <w:r>
        <w:rPr>
          <w:highlight w:val="lightGray"/>
        </w:rPr>
        <w:br w:type="page"/>
      </w:r>
    </w:p>
    <w:p w14:paraId="136C7F70" w14:textId="77777777" w:rsidR="00A82DC7" w:rsidRDefault="00A82DC7" w:rsidP="00A82DC7">
      <w:pPr>
        <w:pStyle w:val="Heading1numbered"/>
        <w:numPr>
          <w:ilvl w:val="0"/>
          <w:numId w:val="47"/>
        </w:numPr>
      </w:pPr>
      <w:bookmarkStart w:id="26" w:name="_Toc168585641"/>
      <w:r>
        <w:lastRenderedPageBreak/>
        <w:t>Energy Management &amp; Greenhouse Gas Emissions</w:t>
      </w:r>
      <w:bookmarkEnd w:id="26"/>
    </w:p>
    <w:tbl>
      <w:tblPr>
        <w:tblStyle w:val="TableGridLight1"/>
        <w:tblW w:w="15390" w:type="dxa"/>
        <w:tblInd w:w="-455" w:type="dxa"/>
        <w:tblLayout w:type="fixed"/>
        <w:tblLook w:val="04A0" w:firstRow="1" w:lastRow="0" w:firstColumn="1" w:lastColumn="0" w:noHBand="0" w:noVBand="1"/>
      </w:tblPr>
      <w:tblGrid>
        <w:gridCol w:w="6030"/>
        <w:gridCol w:w="3330"/>
        <w:gridCol w:w="3060"/>
        <w:gridCol w:w="2970"/>
      </w:tblGrid>
      <w:tr w:rsidR="00A82DC7" w:rsidRPr="00A82DC7" w14:paraId="76BD4DE7" w14:textId="77777777" w:rsidTr="00A82DC7">
        <w:trPr>
          <w:trHeight w:val="498"/>
        </w:trPr>
        <w:tc>
          <w:tcPr>
            <w:tcW w:w="603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43FEC23F" w14:textId="77777777" w:rsidR="00A82DC7" w:rsidRPr="00A82DC7" w:rsidRDefault="00A82DC7" w:rsidP="00AD70CD">
            <w:pPr>
              <w:spacing w:after="0"/>
              <w:rPr>
                <w:rFonts w:asciiTheme="minorHAnsi" w:hAnsiTheme="minorHAnsi"/>
                <w:b/>
                <w:bCs/>
                <w:sz w:val="22"/>
                <w:szCs w:val="24"/>
              </w:rPr>
            </w:pPr>
            <w:bookmarkStart w:id="27" w:name="_Hlk167961504"/>
            <w:r w:rsidRPr="00A82DC7">
              <w:rPr>
                <w:rFonts w:asciiTheme="minorHAnsi" w:hAnsiTheme="minorHAnsi"/>
                <w:b/>
                <w:bCs/>
                <w:sz w:val="22"/>
                <w:szCs w:val="24"/>
              </w:rPr>
              <w:t>Upfront embodied carbon emissions</w:t>
            </w:r>
          </w:p>
        </w:tc>
        <w:tc>
          <w:tcPr>
            <w:tcW w:w="9360" w:type="dxa"/>
            <w:gridSpan w:val="3"/>
            <w:tcBorders>
              <w:bottom w:val="single" w:sz="4" w:space="0" w:color="BFBFBF" w:themeColor="background1" w:themeShade="BF"/>
            </w:tcBorders>
            <w:shd w:val="clear" w:color="auto" w:fill="802F00" w:themeFill="accent5" w:themeFillShade="80"/>
            <w:vAlign w:val="center"/>
          </w:tcPr>
          <w:p w14:paraId="1F6EBFB5" w14:textId="77777777" w:rsidR="00A82DC7" w:rsidRPr="00A82DC7" w:rsidRDefault="00A82DC7" w:rsidP="00AD70CD">
            <w:pPr>
              <w:spacing w:after="0"/>
              <w:jc w:val="center"/>
              <w:rPr>
                <w:rFonts w:asciiTheme="minorHAnsi" w:hAnsiTheme="minorHAnsi"/>
                <w:b/>
                <w:bCs/>
                <w:color w:val="FFFFFF" w:themeColor="background1"/>
                <w:sz w:val="22"/>
                <w:szCs w:val="24"/>
              </w:rPr>
            </w:pPr>
            <w:r w:rsidRPr="00A82DC7">
              <w:rPr>
                <w:rFonts w:asciiTheme="minorHAnsi" w:hAnsiTheme="minorHAnsi"/>
                <w:b/>
                <w:bCs/>
                <w:color w:val="FFFFFF" w:themeColor="background1"/>
                <w:sz w:val="22"/>
                <w:szCs w:val="24"/>
              </w:rPr>
              <w:t>How has the requirement been addressed?</w:t>
            </w:r>
          </w:p>
        </w:tc>
      </w:tr>
      <w:tr w:rsidR="00A82DC7" w:rsidRPr="00A82DC7" w14:paraId="7A4D7435" w14:textId="77777777" w:rsidTr="00A82DC7">
        <w:trPr>
          <w:trHeight w:val="408"/>
        </w:trPr>
        <w:tc>
          <w:tcPr>
            <w:tcW w:w="603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57629E3D" w14:textId="77777777" w:rsidR="00A82DC7" w:rsidRPr="00A82DC7" w:rsidRDefault="00A82DC7" w:rsidP="00AD70CD">
            <w:pPr>
              <w:spacing w:after="0"/>
              <w:rPr>
                <w:rFonts w:asciiTheme="minorHAnsi" w:hAnsiTheme="minorHAnsi"/>
                <w:b/>
                <w:bCs/>
                <w:sz w:val="22"/>
                <w:szCs w:val="24"/>
              </w:rPr>
            </w:pPr>
            <w:r w:rsidRPr="00A82DC7">
              <w:rPr>
                <w:rFonts w:asciiTheme="minorHAnsi" w:hAnsiTheme="minorHAnsi"/>
                <w:b/>
                <w:bCs/>
                <w:sz w:val="22"/>
                <w:szCs w:val="24"/>
              </w:rPr>
              <w:t xml:space="preserve">Minimum Requirements </w:t>
            </w:r>
          </w:p>
        </w:tc>
        <w:tc>
          <w:tcPr>
            <w:tcW w:w="333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7D5D65CB" w14:textId="77777777" w:rsidR="00A82DC7" w:rsidRPr="00A82DC7" w:rsidRDefault="00A82DC7" w:rsidP="00AD70CD">
            <w:pPr>
              <w:spacing w:after="0"/>
              <w:rPr>
                <w:rFonts w:asciiTheme="minorHAnsi" w:hAnsiTheme="minorHAnsi"/>
                <w:b/>
                <w:bCs/>
                <w:sz w:val="22"/>
                <w:szCs w:val="24"/>
              </w:rPr>
            </w:pPr>
            <w:r w:rsidRPr="00A82DC7">
              <w:rPr>
                <w:rFonts w:asciiTheme="minorHAnsi" w:hAnsiTheme="minorHAnsi"/>
                <w:b/>
                <w:bCs/>
                <w:sz w:val="22"/>
                <w:szCs w:val="24"/>
              </w:rPr>
              <w:t>Planning phase</w:t>
            </w:r>
          </w:p>
        </w:tc>
        <w:tc>
          <w:tcPr>
            <w:tcW w:w="306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03172292" w14:textId="77777777" w:rsidR="00A82DC7" w:rsidRPr="00A82DC7" w:rsidRDefault="00A82DC7" w:rsidP="00AD70CD">
            <w:pPr>
              <w:spacing w:after="0"/>
              <w:rPr>
                <w:rFonts w:asciiTheme="minorHAnsi" w:hAnsiTheme="minorHAnsi"/>
                <w:b/>
                <w:bCs/>
                <w:sz w:val="22"/>
                <w:szCs w:val="24"/>
              </w:rPr>
            </w:pPr>
            <w:r w:rsidRPr="00A82DC7">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2995FE67" w14:textId="77777777" w:rsidR="00A82DC7" w:rsidRPr="00A82DC7" w:rsidRDefault="00A82DC7" w:rsidP="00AD70CD">
            <w:pPr>
              <w:spacing w:after="0"/>
              <w:rPr>
                <w:rFonts w:asciiTheme="minorHAnsi" w:hAnsiTheme="minorHAnsi"/>
                <w:b/>
                <w:bCs/>
                <w:sz w:val="22"/>
                <w:szCs w:val="24"/>
              </w:rPr>
            </w:pPr>
            <w:r w:rsidRPr="00A82DC7">
              <w:rPr>
                <w:rFonts w:asciiTheme="minorHAnsi" w:hAnsiTheme="minorHAnsi"/>
                <w:b/>
                <w:bCs/>
                <w:sz w:val="22"/>
                <w:szCs w:val="24"/>
              </w:rPr>
              <w:t>Operation phase</w:t>
            </w:r>
          </w:p>
        </w:tc>
      </w:tr>
      <w:tr w:rsidR="00A82DC7" w:rsidRPr="00A82DC7" w14:paraId="06797841" w14:textId="77777777" w:rsidTr="00A82DC7">
        <w:tc>
          <w:tcPr>
            <w:tcW w:w="6030" w:type="dxa"/>
            <w:tcBorders>
              <w:top w:val="single" w:sz="4" w:space="0" w:color="BFBFBF" w:themeColor="background1" w:themeShade="BF"/>
              <w:bottom w:val="nil"/>
            </w:tcBorders>
          </w:tcPr>
          <w:p w14:paraId="08700E57" w14:textId="77777777" w:rsidR="00A82DC7" w:rsidRPr="00A82DC7" w:rsidRDefault="00A82DC7" w:rsidP="00A82DC7">
            <w:pPr>
              <w:pStyle w:val="ListParagraph"/>
              <w:numPr>
                <w:ilvl w:val="0"/>
                <w:numId w:val="48"/>
              </w:numPr>
              <w:adjustRightInd w:val="0"/>
              <w:snapToGrid w:val="0"/>
              <w:spacing w:before="0" w:after="0" w:line="240" w:lineRule="auto"/>
              <w:ind w:left="306" w:hanging="284"/>
              <w:rPr>
                <w:rFonts w:asciiTheme="minorHAnsi" w:hAnsiTheme="minorHAnsi"/>
                <w:sz w:val="22"/>
                <w:szCs w:val="24"/>
              </w:rPr>
            </w:pPr>
            <w:r w:rsidRPr="00A82DC7">
              <w:rPr>
                <w:rFonts w:asciiTheme="minorHAnsi" w:hAnsiTheme="minorHAnsi"/>
                <w:sz w:val="22"/>
                <w:szCs w:val="24"/>
              </w:rPr>
              <w:t>Identify at least one pathway to reduce the upfront embodied carbon emissions. Examples include:</w:t>
            </w:r>
          </w:p>
          <w:p w14:paraId="4DE2E776" w14:textId="77777777" w:rsidR="00A82DC7" w:rsidRPr="00A82DC7" w:rsidRDefault="00A82DC7" w:rsidP="00A82DC7">
            <w:pPr>
              <w:pStyle w:val="ListParagraph"/>
              <w:numPr>
                <w:ilvl w:val="0"/>
                <w:numId w:val="49"/>
              </w:numPr>
              <w:adjustRightInd w:val="0"/>
              <w:snapToGrid w:val="0"/>
              <w:spacing w:before="0" w:after="0" w:line="240" w:lineRule="auto"/>
              <w:rPr>
                <w:rFonts w:asciiTheme="minorHAnsi" w:hAnsiTheme="minorHAnsi"/>
                <w:sz w:val="22"/>
                <w:szCs w:val="24"/>
              </w:rPr>
            </w:pPr>
            <w:r w:rsidRPr="00A82DC7">
              <w:rPr>
                <w:rFonts w:asciiTheme="minorHAnsi" w:hAnsiTheme="minorHAnsi"/>
                <w:sz w:val="22"/>
                <w:szCs w:val="24"/>
              </w:rPr>
              <w:t>Reuse materials from decommissioned existing buildings and infrastructure where possible.</w:t>
            </w:r>
          </w:p>
          <w:p w14:paraId="14D67B21" w14:textId="77777777" w:rsidR="00A82DC7" w:rsidRPr="00A82DC7" w:rsidRDefault="00A82DC7" w:rsidP="00A82DC7">
            <w:pPr>
              <w:pStyle w:val="ListParagraph"/>
              <w:numPr>
                <w:ilvl w:val="0"/>
                <w:numId w:val="49"/>
              </w:numPr>
              <w:adjustRightInd w:val="0"/>
              <w:snapToGrid w:val="0"/>
              <w:spacing w:before="0" w:after="0" w:line="240" w:lineRule="auto"/>
              <w:rPr>
                <w:rFonts w:asciiTheme="minorHAnsi" w:hAnsiTheme="minorHAnsi"/>
                <w:sz w:val="22"/>
                <w:szCs w:val="24"/>
              </w:rPr>
            </w:pPr>
            <w:r w:rsidRPr="00A82DC7">
              <w:rPr>
                <w:rFonts w:asciiTheme="minorHAnsi" w:hAnsiTheme="minorHAnsi"/>
                <w:sz w:val="22"/>
                <w:szCs w:val="24"/>
              </w:rPr>
              <w:t xml:space="preserve">Specify products and materials with recycled content. Use </w:t>
            </w:r>
            <w:hyperlink w:anchor="EPD" w:history="1">
              <w:r w:rsidRPr="00A82DC7">
                <w:rPr>
                  <w:rStyle w:val="Hyperlink"/>
                  <w:rFonts w:cs="Times New Roman"/>
                  <w:sz w:val="22"/>
                  <w:szCs w:val="24"/>
                </w:rPr>
                <w:t>Environmental Product Declarations (EPDs)</w:t>
              </w:r>
            </w:hyperlink>
            <w:r w:rsidRPr="00A82DC7">
              <w:rPr>
                <w:rFonts w:asciiTheme="minorHAnsi" w:hAnsiTheme="minorHAnsi"/>
                <w:sz w:val="22"/>
                <w:szCs w:val="24"/>
              </w:rPr>
              <w:t xml:space="preserve"> to compare the embodied carbon of materials and select products with the lowest embodied carbon.</w:t>
            </w:r>
          </w:p>
          <w:p w14:paraId="033E4BA0" w14:textId="77777777" w:rsidR="00A82DC7" w:rsidRPr="00A82DC7" w:rsidRDefault="00A82DC7" w:rsidP="00A82DC7">
            <w:pPr>
              <w:pStyle w:val="ListParagraph"/>
              <w:numPr>
                <w:ilvl w:val="0"/>
                <w:numId w:val="49"/>
              </w:numPr>
              <w:adjustRightInd w:val="0"/>
              <w:snapToGrid w:val="0"/>
              <w:spacing w:before="0" w:after="0" w:line="240" w:lineRule="auto"/>
              <w:rPr>
                <w:rFonts w:asciiTheme="minorHAnsi" w:hAnsiTheme="minorHAnsi"/>
                <w:sz w:val="22"/>
                <w:szCs w:val="24"/>
              </w:rPr>
            </w:pPr>
            <w:r w:rsidRPr="00A82DC7">
              <w:rPr>
                <w:rFonts w:asciiTheme="minorHAnsi" w:hAnsiTheme="minorHAnsi"/>
                <w:sz w:val="22"/>
                <w:szCs w:val="24"/>
              </w:rPr>
              <w:t xml:space="preserve">Select suppliers who have committed to reducing embodied carbon in their products or services and have the monitoring and measurement systems in place to prove it. </w:t>
            </w:r>
          </w:p>
          <w:p w14:paraId="07E7FA2B" w14:textId="77777777" w:rsidR="00A82DC7" w:rsidRPr="00A82DC7" w:rsidRDefault="00A82DC7" w:rsidP="00A82DC7">
            <w:pPr>
              <w:pStyle w:val="ListParagraph"/>
              <w:numPr>
                <w:ilvl w:val="0"/>
                <w:numId w:val="49"/>
              </w:numPr>
              <w:adjustRightInd w:val="0"/>
              <w:snapToGrid w:val="0"/>
              <w:spacing w:before="0" w:after="0" w:line="240" w:lineRule="auto"/>
              <w:rPr>
                <w:rFonts w:asciiTheme="minorHAnsi" w:hAnsiTheme="minorHAnsi"/>
                <w:sz w:val="22"/>
                <w:szCs w:val="24"/>
              </w:rPr>
            </w:pPr>
            <w:r w:rsidRPr="00A82DC7">
              <w:rPr>
                <w:rFonts w:asciiTheme="minorHAnsi" w:hAnsiTheme="minorHAnsi"/>
                <w:sz w:val="22"/>
                <w:szCs w:val="24"/>
              </w:rPr>
              <w:t>Employ prefabricated construction methods.</w:t>
            </w:r>
          </w:p>
          <w:p w14:paraId="6974EA36" w14:textId="77777777" w:rsidR="00A82DC7" w:rsidRPr="00A82DC7" w:rsidRDefault="00A82DC7" w:rsidP="00A82DC7">
            <w:pPr>
              <w:pStyle w:val="ListParagraph"/>
              <w:numPr>
                <w:ilvl w:val="0"/>
                <w:numId w:val="49"/>
              </w:numPr>
              <w:adjustRightInd w:val="0"/>
              <w:snapToGrid w:val="0"/>
              <w:spacing w:before="0" w:after="0" w:line="240" w:lineRule="auto"/>
              <w:rPr>
                <w:rFonts w:asciiTheme="minorHAnsi" w:hAnsiTheme="minorHAnsi"/>
                <w:sz w:val="22"/>
                <w:szCs w:val="24"/>
              </w:rPr>
            </w:pPr>
            <w:r w:rsidRPr="00A82DC7">
              <w:rPr>
                <w:rFonts w:asciiTheme="minorHAnsi" w:hAnsiTheme="minorHAnsi"/>
                <w:sz w:val="22"/>
                <w:szCs w:val="24"/>
              </w:rPr>
              <w:t>Use renewable energy or zero emission fuels during construction.</w:t>
            </w:r>
          </w:p>
        </w:tc>
        <w:tc>
          <w:tcPr>
            <w:tcW w:w="3330" w:type="dxa"/>
            <w:tcBorders>
              <w:top w:val="single" w:sz="4" w:space="0" w:color="BFBFBF" w:themeColor="background1" w:themeShade="BF"/>
              <w:bottom w:val="nil"/>
            </w:tcBorders>
          </w:tcPr>
          <w:p w14:paraId="4549F8FE" w14:textId="77777777" w:rsidR="00A82DC7" w:rsidRPr="00A82DC7" w:rsidRDefault="00A82DC7" w:rsidP="00AD70CD">
            <w:pPr>
              <w:spacing w:after="0"/>
              <w:rPr>
                <w:rFonts w:asciiTheme="minorHAnsi" w:hAnsiTheme="minorHAnsi"/>
                <w:i/>
                <w:iCs/>
                <w:color w:val="A6A6A6" w:themeColor="background1" w:themeShade="A6"/>
                <w:sz w:val="22"/>
                <w:szCs w:val="24"/>
                <w:shd w:val="clear" w:color="auto" w:fill="FFFFFF"/>
              </w:rPr>
            </w:pPr>
            <w:r w:rsidRPr="00A82DC7">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41E1FB98" w14:textId="77777777" w:rsidR="00A82DC7" w:rsidRPr="00A82DC7" w:rsidRDefault="00A82DC7" w:rsidP="00AD70CD">
            <w:pPr>
              <w:spacing w:after="0"/>
              <w:rPr>
                <w:rFonts w:asciiTheme="minorHAnsi" w:hAnsiTheme="minorHAnsi"/>
                <w:i/>
                <w:iCs/>
                <w:color w:val="A6A6A6" w:themeColor="background1" w:themeShade="A6"/>
                <w:sz w:val="22"/>
                <w:szCs w:val="24"/>
                <w:shd w:val="clear" w:color="auto" w:fill="FFFFFF"/>
              </w:rPr>
            </w:pPr>
            <w:r w:rsidRPr="00A82DC7">
              <w:rPr>
                <w:rFonts w:asciiTheme="minorHAnsi" w:hAnsiTheme="minorHAnsi"/>
                <w:i/>
                <w:iCs/>
                <w:color w:val="A6A6A6" w:themeColor="background1" w:themeShade="A6"/>
                <w:sz w:val="22"/>
                <w:szCs w:val="24"/>
                <w:shd w:val="clear" w:color="auto" w:fill="FFFFFF"/>
              </w:rPr>
              <w:t>Supporting evidence include:</w:t>
            </w:r>
          </w:p>
          <w:p w14:paraId="157DCF76" w14:textId="77777777" w:rsidR="00A82DC7" w:rsidRPr="00A82DC7" w:rsidRDefault="00A82DC7" w:rsidP="00A82DC7">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A82DC7">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168CA229" w14:textId="77777777" w:rsidR="00A82DC7" w:rsidRPr="00A82DC7" w:rsidRDefault="00A82DC7" w:rsidP="00AD70CD">
            <w:pPr>
              <w:spacing w:after="0"/>
              <w:rPr>
                <w:rFonts w:asciiTheme="minorHAnsi" w:hAnsiTheme="minorHAnsi"/>
                <w:i/>
                <w:iCs/>
                <w:color w:val="A6A6A6" w:themeColor="background1" w:themeShade="A6"/>
                <w:sz w:val="22"/>
                <w:szCs w:val="24"/>
                <w:shd w:val="clear" w:color="auto" w:fill="FFFFFF"/>
              </w:rPr>
            </w:pPr>
            <w:r w:rsidRPr="00A82DC7">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C35AC87" w14:textId="77777777" w:rsidR="00A82DC7" w:rsidRPr="00A82DC7" w:rsidRDefault="00A82DC7" w:rsidP="00AD70CD">
            <w:pPr>
              <w:spacing w:after="0"/>
              <w:rPr>
                <w:rFonts w:asciiTheme="minorHAnsi" w:hAnsiTheme="minorHAnsi"/>
                <w:i/>
                <w:iCs/>
                <w:color w:val="A6A6A6" w:themeColor="background1" w:themeShade="A6"/>
                <w:sz w:val="22"/>
                <w:szCs w:val="24"/>
                <w:shd w:val="clear" w:color="auto" w:fill="FFFFFF"/>
              </w:rPr>
            </w:pPr>
            <w:r w:rsidRPr="00A82DC7">
              <w:rPr>
                <w:rFonts w:asciiTheme="minorHAnsi" w:hAnsiTheme="minorHAnsi"/>
                <w:i/>
                <w:iCs/>
                <w:color w:val="A6A6A6" w:themeColor="background1" w:themeShade="A6"/>
                <w:sz w:val="22"/>
                <w:szCs w:val="24"/>
                <w:shd w:val="clear" w:color="auto" w:fill="FFFFFF"/>
              </w:rPr>
              <w:t>Supporting evidence include:</w:t>
            </w:r>
          </w:p>
          <w:p w14:paraId="22288246" w14:textId="77777777" w:rsidR="00A82DC7" w:rsidRPr="00A82DC7" w:rsidRDefault="00A82DC7" w:rsidP="00A82DC7">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A82DC7">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071A78FF" w14:textId="77777777" w:rsidR="00A82DC7" w:rsidRPr="00A82DC7" w:rsidRDefault="00A82DC7" w:rsidP="00AD70CD">
            <w:pPr>
              <w:spacing w:after="0"/>
              <w:rPr>
                <w:rFonts w:asciiTheme="minorHAnsi" w:hAnsiTheme="minorHAnsi"/>
                <w:i/>
                <w:iCs/>
                <w:color w:val="A6A6A6" w:themeColor="background1" w:themeShade="A6"/>
                <w:sz w:val="22"/>
                <w:szCs w:val="24"/>
                <w:shd w:val="clear" w:color="auto" w:fill="FFFFFF"/>
              </w:rPr>
            </w:pPr>
            <w:r w:rsidRPr="00A82DC7">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1DA07FA4" w14:textId="77777777" w:rsidR="00A82DC7" w:rsidRPr="00A82DC7" w:rsidRDefault="00A82DC7" w:rsidP="00AD70CD">
            <w:pPr>
              <w:spacing w:after="0"/>
              <w:rPr>
                <w:rFonts w:asciiTheme="minorHAnsi" w:hAnsiTheme="minorHAnsi"/>
                <w:i/>
                <w:iCs/>
                <w:color w:val="A6A6A6" w:themeColor="background1" w:themeShade="A6"/>
                <w:sz w:val="22"/>
                <w:szCs w:val="24"/>
                <w:shd w:val="clear" w:color="auto" w:fill="FFFFFF"/>
              </w:rPr>
            </w:pPr>
            <w:r w:rsidRPr="00A82DC7">
              <w:rPr>
                <w:rFonts w:asciiTheme="minorHAnsi" w:hAnsiTheme="minorHAnsi"/>
                <w:i/>
                <w:iCs/>
                <w:color w:val="A6A6A6" w:themeColor="background1" w:themeShade="A6"/>
                <w:sz w:val="22"/>
                <w:szCs w:val="24"/>
                <w:shd w:val="clear" w:color="auto" w:fill="FFFFFF"/>
              </w:rPr>
              <w:t>Supporting evidence include:</w:t>
            </w:r>
          </w:p>
          <w:p w14:paraId="314D887A" w14:textId="77777777" w:rsidR="00A82DC7" w:rsidRPr="00A82DC7" w:rsidRDefault="00A82DC7" w:rsidP="00A82DC7">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A82DC7">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A82DC7" w:rsidRPr="00A82DC7" w14:paraId="3349561B" w14:textId="77777777" w:rsidTr="00A82DC7">
        <w:trPr>
          <w:trHeight w:val="408"/>
        </w:trPr>
        <w:tc>
          <w:tcPr>
            <w:tcW w:w="6030" w:type="dxa"/>
            <w:tcBorders>
              <w:top w:val="nil"/>
              <w:bottom w:val="nil"/>
            </w:tcBorders>
            <w:shd w:val="clear" w:color="auto" w:fill="B1B3B3" w:themeFill="accent2"/>
            <w:vAlign w:val="center"/>
          </w:tcPr>
          <w:p w14:paraId="7D071779" w14:textId="77777777" w:rsidR="00A82DC7" w:rsidRPr="00A82DC7" w:rsidRDefault="00A82DC7" w:rsidP="00AD70CD">
            <w:pPr>
              <w:spacing w:after="0"/>
              <w:rPr>
                <w:rFonts w:asciiTheme="minorHAnsi" w:hAnsiTheme="minorHAnsi"/>
                <w:b/>
                <w:bCs/>
                <w:sz w:val="22"/>
                <w:szCs w:val="24"/>
              </w:rPr>
            </w:pPr>
            <w:r w:rsidRPr="00A82DC7">
              <w:rPr>
                <w:rFonts w:asciiTheme="minorHAnsi" w:hAnsiTheme="minorHAnsi"/>
                <w:b/>
                <w:bCs/>
                <w:sz w:val="22"/>
                <w:szCs w:val="24"/>
              </w:rPr>
              <w:t>Best Practice</w:t>
            </w:r>
          </w:p>
        </w:tc>
        <w:tc>
          <w:tcPr>
            <w:tcW w:w="3330" w:type="dxa"/>
            <w:tcBorders>
              <w:top w:val="nil"/>
              <w:bottom w:val="nil"/>
            </w:tcBorders>
            <w:shd w:val="clear" w:color="auto" w:fill="FFEEC9" w:themeFill="accent6" w:themeFillTint="33"/>
            <w:vAlign w:val="center"/>
          </w:tcPr>
          <w:p w14:paraId="141C7033" w14:textId="77777777" w:rsidR="00A82DC7" w:rsidRPr="00A82DC7" w:rsidRDefault="00A82DC7" w:rsidP="00AD70CD">
            <w:pPr>
              <w:spacing w:after="0"/>
              <w:rPr>
                <w:rFonts w:asciiTheme="minorHAnsi" w:hAnsiTheme="minorHAnsi"/>
                <w:b/>
                <w:bCs/>
                <w:sz w:val="22"/>
                <w:szCs w:val="24"/>
              </w:rPr>
            </w:pPr>
            <w:r w:rsidRPr="00A82DC7">
              <w:rPr>
                <w:rFonts w:asciiTheme="minorHAnsi" w:hAnsiTheme="minorHAnsi"/>
                <w:b/>
                <w:bCs/>
                <w:sz w:val="22"/>
                <w:szCs w:val="24"/>
              </w:rPr>
              <w:t>Planning phase</w:t>
            </w:r>
          </w:p>
        </w:tc>
        <w:tc>
          <w:tcPr>
            <w:tcW w:w="3060" w:type="dxa"/>
            <w:tcBorders>
              <w:top w:val="nil"/>
              <w:bottom w:val="nil"/>
            </w:tcBorders>
            <w:shd w:val="clear" w:color="auto" w:fill="FFDE93" w:themeFill="accent6" w:themeFillTint="66"/>
            <w:vAlign w:val="center"/>
          </w:tcPr>
          <w:p w14:paraId="22091617" w14:textId="77777777" w:rsidR="00A82DC7" w:rsidRPr="00A82DC7" w:rsidRDefault="00A82DC7" w:rsidP="00AD70CD">
            <w:pPr>
              <w:spacing w:after="0"/>
              <w:rPr>
                <w:rFonts w:asciiTheme="minorHAnsi" w:hAnsiTheme="minorHAnsi"/>
                <w:b/>
                <w:bCs/>
                <w:sz w:val="22"/>
                <w:szCs w:val="24"/>
              </w:rPr>
            </w:pPr>
            <w:r w:rsidRPr="00A82DC7">
              <w:rPr>
                <w:rFonts w:asciiTheme="minorHAnsi" w:hAnsiTheme="minorHAnsi"/>
                <w:b/>
                <w:bCs/>
                <w:sz w:val="22"/>
                <w:szCs w:val="24"/>
              </w:rPr>
              <w:t>Construction phase</w:t>
            </w:r>
          </w:p>
        </w:tc>
        <w:tc>
          <w:tcPr>
            <w:tcW w:w="2970" w:type="dxa"/>
            <w:tcBorders>
              <w:top w:val="nil"/>
              <w:bottom w:val="nil"/>
            </w:tcBorders>
            <w:shd w:val="clear" w:color="auto" w:fill="FFCE5E" w:themeFill="accent6" w:themeFillTint="99"/>
            <w:vAlign w:val="center"/>
          </w:tcPr>
          <w:p w14:paraId="51A147B9" w14:textId="77777777" w:rsidR="00A82DC7" w:rsidRPr="00A82DC7" w:rsidRDefault="00A82DC7" w:rsidP="00AD70CD">
            <w:pPr>
              <w:spacing w:after="0"/>
              <w:rPr>
                <w:rFonts w:asciiTheme="minorHAnsi" w:hAnsiTheme="minorHAnsi"/>
                <w:b/>
                <w:bCs/>
                <w:sz w:val="22"/>
                <w:szCs w:val="24"/>
              </w:rPr>
            </w:pPr>
            <w:r w:rsidRPr="00A82DC7">
              <w:rPr>
                <w:rFonts w:asciiTheme="minorHAnsi" w:hAnsiTheme="minorHAnsi"/>
                <w:b/>
                <w:bCs/>
                <w:sz w:val="22"/>
                <w:szCs w:val="24"/>
              </w:rPr>
              <w:t>Operation phase</w:t>
            </w:r>
          </w:p>
        </w:tc>
      </w:tr>
      <w:tr w:rsidR="00A82DC7" w:rsidRPr="00A82DC7" w14:paraId="1AC211A7" w14:textId="77777777" w:rsidTr="00A82DC7">
        <w:trPr>
          <w:trHeight w:val="408"/>
        </w:trPr>
        <w:tc>
          <w:tcPr>
            <w:tcW w:w="6030" w:type="dxa"/>
            <w:tcBorders>
              <w:top w:val="nil"/>
            </w:tcBorders>
            <w:shd w:val="clear" w:color="auto" w:fill="auto"/>
            <w:vAlign w:val="center"/>
          </w:tcPr>
          <w:p w14:paraId="1F7911BE" w14:textId="77777777" w:rsidR="00A82DC7" w:rsidRPr="00A82DC7" w:rsidRDefault="00A82DC7" w:rsidP="00A82DC7">
            <w:pPr>
              <w:pStyle w:val="ListParagraph"/>
              <w:numPr>
                <w:ilvl w:val="0"/>
                <w:numId w:val="48"/>
              </w:numPr>
              <w:adjustRightInd w:val="0"/>
              <w:snapToGrid w:val="0"/>
              <w:spacing w:before="0" w:after="0" w:line="240" w:lineRule="auto"/>
              <w:ind w:left="306" w:hanging="284"/>
              <w:rPr>
                <w:rFonts w:asciiTheme="minorHAnsi" w:hAnsiTheme="minorHAnsi"/>
                <w:sz w:val="22"/>
                <w:szCs w:val="24"/>
              </w:rPr>
            </w:pPr>
            <w:r w:rsidRPr="00A82DC7">
              <w:rPr>
                <w:rFonts w:asciiTheme="minorHAnsi" w:hAnsiTheme="minorHAnsi"/>
                <w:sz w:val="22"/>
                <w:szCs w:val="24"/>
              </w:rPr>
              <w:t xml:space="preserve">Projects looking to move beyond the Minimum Requirements should also: </w:t>
            </w:r>
          </w:p>
          <w:p w14:paraId="02AA67E4" w14:textId="77777777" w:rsidR="00A82DC7" w:rsidRPr="00A82DC7" w:rsidRDefault="00A82DC7" w:rsidP="00A82DC7">
            <w:pPr>
              <w:pStyle w:val="ListParagraph"/>
              <w:numPr>
                <w:ilvl w:val="0"/>
                <w:numId w:val="50"/>
              </w:numPr>
              <w:adjustRightInd w:val="0"/>
              <w:snapToGrid w:val="0"/>
              <w:spacing w:before="0" w:after="0" w:line="240" w:lineRule="auto"/>
              <w:rPr>
                <w:rFonts w:asciiTheme="minorHAnsi" w:hAnsiTheme="minorHAnsi"/>
                <w:sz w:val="22"/>
                <w:szCs w:val="24"/>
              </w:rPr>
            </w:pPr>
            <w:r w:rsidRPr="00A82DC7">
              <w:rPr>
                <w:rFonts w:asciiTheme="minorHAnsi" w:hAnsiTheme="minorHAnsi"/>
                <w:sz w:val="22"/>
                <w:szCs w:val="24"/>
              </w:rPr>
              <w:t>provide an estimate of the upfront embodied carbon of the proposed design.</w:t>
            </w:r>
          </w:p>
          <w:p w14:paraId="5E603C57" w14:textId="77777777" w:rsidR="00A82DC7" w:rsidRPr="00A82DC7" w:rsidRDefault="00A82DC7" w:rsidP="00A82DC7">
            <w:pPr>
              <w:pStyle w:val="ListParagraph"/>
              <w:numPr>
                <w:ilvl w:val="0"/>
                <w:numId w:val="50"/>
              </w:numPr>
              <w:adjustRightInd w:val="0"/>
              <w:snapToGrid w:val="0"/>
              <w:spacing w:before="0" w:after="0" w:line="240" w:lineRule="auto"/>
              <w:rPr>
                <w:rFonts w:asciiTheme="minorHAnsi" w:hAnsiTheme="minorHAnsi"/>
                <w:sz w:val="22"/>
                <w:szCs w:val="24"/>
              </w:rPr>
            </w:pPr>
            <w:r w:rsidRPr="00A82DC7">
              <w:rPr>
                <w:rFonts w:asciiTheme="minorHAnsi" w:hAnsiTheme="minorHAnsi"/>
                <w:sz w:val="22"/>
                <w:szCs w:val="24"/>
              </w:rPr>
              <w:t>set minimum targets in partnership with Head Contractors to reduce the upfront embodied carbon emissions of the development project by an agreed percentage from the base case.</w:t>
            </w:r>
          </w:p>
          <w:p w14:paraId="2CF7BD63" w14:textId="77777777" w:rsidR="00A82DC7" w:rsidRPr="00A82DC7" w:rsidRDefault="00A82DC7" w:rsidP="00A82DC7">
            <w:pPr>
              <w:pStyle w:val="ListParagraph"/>
              <w:numPr>
                <w:ilvl w:val="0"/>
                <w:numId w:val="50"/>
              </w:numPr>
              <w:adjustRightInd w:val="0"/>
              <w:snapToGrid w:val="0"/>
              <w:spacing w:before="0" w:after="0" w:line="240" w:lineRule="auto"/>
              <w:rPr>
                <w:rFonts w:asciiTheme="minorHAnsi" w:hAnsiTheme="minorHAnsi"/>
                <w:sz w:val="22"/>
                <w:szCs w:val="24"/>
              </w:rPr>
            </w:pPr>
            <w:r w:rsidRPr="00A82DC7">
              <w:rPr>
                <w:rFonts w:asciiTheme="minorHAnsi" w:hAnsiTheme="minorHAnsi"/>
                <w:sz w:val="22"/>
                <w:szCs w:val="24"/>
              </w:rPr>
              <w:t xml:space="preserve">look for ways to work in partnership with suppliers to specify low carbon, recycled or remanufactured substitute materials derived from waste streams generated in NSW (see </w:t>
            </w:r>
            <w:hyperlink r:id="rId18">
              <w:r w:rsidRPr="00A82DC7">
                <w:rPr>
                  <w:rStyle w:val="Hyperlink"/>
                  <w:rFonts w:cs="Times New Roman"/>
                  <w:sz w:val="22"/>
                  <w:szCs w:val="24"/>
                </w:rPr>
                <w:t>NSW Environmental Protection Agency (EPA) website</w:t>
              </w:r>
            </w:hyperlink>
            <w:r w:rsidRPr="00A82DC7">
              <w:rPr>
                <w:rFonts w:asciiTheme="minorHAnsi" w:hAnsiTheme="minorHAnsi"/>
                <w:sz w:val="22"/>
                <w:szCs w:val="24"/>
              </w:rPr>
              <w:t xml:space="preserve"> for more information).  </w:t>
            </w:r>
          </w:p>
        </w:tc>
        <w:tc>
          <w:tcPr>
            <w:tcW w:w="3330" w:type="dxa"/>
            <w:tcBorders>
              <w:top w:val="nil"/>
            </w:tcBorders>
            <w:shd w:val="clear" w:color="auto" w:fill="auto"/>
            <w:vAlign w:val="center"/>
          </w:tcPr>
          <w:p w14:paraId="37293909" w14:textId="77777777" w:rsidR="00A82DC7" w:rsidRPr="00A82DC7" w:rsidRDefault="00A82DC7" w:rsidP="00AD70CD">
            <w:pPr>
              <w:spacing w:after="0"/>
              <w:rPr>
                <w:rFonts w:asciiTheme="minorHAnsi" w:hAnsiTheme="minorHAnsi"/>
                <w:b/>
                <w:bCs/>
                <w:sz w:val="22"/>
                <w:szCs w:val="24"/>
              </w:rPr>
            </w:pPr>
          </w:p>
        </w:tc>
        <w:tc>
          <w:tcPr>
            <w:tcW w:w="3060" w:type="dxa"/>
            <w:tcBorders>
              <w:top w:val="nil"/>
            </w:tcBorders>
            <w:shd w:val="clear" w:color="auto" w:fill="auto"/>
            <w:vAlign w:val="center"/>
          </w:tcPr>
          <w:p w14:paraId="437DDF58" w14:textId="77777777" w:rsidR="00A82DC7" w:rsidRPr="00A82DC7" w:rsidRDefault="00A82DC7" w:rsidP="00AD70CD">
            <w:pPr>
              <w:spacing w:after="0"/>
              <w:rPr>
                <w:rFonts w:asciiTheme="minorHAnsi" w:hAnsiTheme="minorHAnsi"/>
                <w:b/>
                <w:bCs/>
                <w:sz w:val="22"/>
                <w:szCs w:val="24"/>
              </w:rPr>
            </w:pPr>
          </w:p>
        </w:tc>
        <w:tc>
          <w:tcPr>
            <w:tcW w:w="2970" w:type="dxa"/>
            <w:tcBorders>
              <w:top w:val="nil"/>
            </w:tcBorders>
            <w:shd w:val="clear" w:color="auto" w:fill="auto"/>
            <w:vAlign w:val="center"/>
          </w:tcPr>
          <w:p w14:paraId="4EEDFAF9" w14:textId="77777777" w:rsidR="00A82DC7" w:rsidRPr="00A82DC7" w:rsidRDefault="00A82DC7" w:rsidP="00AD70CD">
            <w:pPr>
              <w:spacing w:after="0"/>
              <w:rPr>
                <w:rFonts w:asciiTheme="minorHAnsi" w:hAnsiTheme="minorHAnsi"/>
                <w:b/>
                <w:bCs/>
                <w:sz w:val="22"/>
                <w:szCs w:val="24"/>
              </w:rPr>
            </w:pPr>
          </w:p>
        </w:tc>
      </w:tr>
      <w:bookmarkEnd w:id="27"/>
    </w:tbl>
    <w:p w14:paraId="4ACC6014" w14:textId="77777777" w:rsidR="00A82DC7" w:rsidRDefault="00A82DC7" w:rsidP="00A82DC7">
      <w:pPr>
        <w:pStyle w:val="Heading1numbered"/>
        <w:numPr>
          <w:ilvl w:val="0"/>
          <w:numId w:val="0"/>
        </w:numPr>
      </w:pPr>
    </w:p>
    <w:tbl>
      <w:tblPr>
        <w:tblStyle w:val="TableGridLight1"/>
        <w:tblW w:w="15390" w:type="dxa"/>
        <w:tblInd w:w="-455" w:type="dxa"/>
        <w:tblLayout w:type="fixed"/>
        <w:tblLook w:val="04A0" w:firstRow="1" w:lastRow="0" w:firstColumn="1" w:lastColumn="0" w:noHBand="0" w:noVBand="1"/>
      </w:tblPr>
      <w:tblGrid>
        <w:gridCol w:w="6030"/>
        <w:gridCol w:w="3330"/>
        <w:gridCol w:w="3060"/>
        <w:gridCol w:w="2970"/>
      </w:tblGrid>
      <w:tr w:rsidR="003F1474" w:rsidRPr="003F1474" w14:paraId="20AF694C" w14:textId="77777777" w:rsidTr="003F1474">
        <w:trPr>
          <w:trHeight w:val="498"/>
        </w:trPr>
        <w:tc>
          <w:tcPr>
            <w:tcW w:w="603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06102D71" w14:textId="77777777" w:rsidR="003F1474" w:rsidRPr="003F1474" w:rsidRDefault="003F1474" w:rsidP="00AD70CD">
            <w:pPr>
              <w:spacing w:after="0"/>
              <w:rPr>
                <w:rFonts w:asciiTheme="minorHAnsi" w:hAnsiTheme="minorHAnsi"/>
                <w:b/>
                <w:bCs/>
                <w:sz w:val="22"/>
                <w:szCs w:val="24"/>
              </w:rPr>
            </w:pPr>
            <w:bookmarkStart w:id="28" w:name="_Hlk167961685"/>
            <w:r w:rsidRPr="003F1474">
              <w:rPr>
                <w:rFonts w:asciiTheme="minorHAnsi" w:hAnsiTheme="minorHAnsi"/>
                <w:b/>
                <w:bCs/>
                <w:sz w:val="22"/>
                <w:szCs w:val="24"/>
              </w:rPr>
              <w:t>Operational carbon emissions</w:t>
            </w:r>
          </w:p>
        </w:tc>
        <w:tc>
          <w:tcPr>
            <w:tcW w:w="9360" w:type="dxa"/>
            <w:gridSpan w:val="3"/>
            <w:tcBorders>
              <w:bottom w:val="single" w:sz="4" w:space="0" w:color="BFBFBF" w:themeColor="background1" w:themeShade="BF"/>
            </w:tcBorders>
            <w:shd w:val="clear" w:color="auto" w:fill="FFEEC9" w:themeFill="accent6" w:themeFillTint="33"/>
            <w:vAlign w:val="center"/>
          </w:tcPr>
          <w:p w14:paraId="35ABF3A9" w14:textId="77777777" w:rsidR="003F1474" w:rsidRPr="003F1474" w:rsidRDefault="003F1474" w:rsidP="00AD70CD">
            <w:pPr>
              <w:spacing w:after="0"/>
              <w:jc w:val="center"/>
              <w:rPr>
                <w:rFonts w:asciiTheme="minorHAnsi" w:hAnsiTheme="minorHAnsi"/>
                <w:sz w:val="22"/>
                <w:szCs w:val="24"/>
              </w:rPr>
            </w:pPr>
            <w:r w:rsidRPr="003F1474">
              <w:rPr>
                <w:rFonts w:asciiTheme="minorHAnsi" w:hAnsiTheme="minorHAnsi"/>
                <w:b/>
                <w:bCs/>
                <w:sz w:val="22"/>
                <w:szCs w:val="24"/>
              </w:rPr>
              <w:t>How has the requirement been addressed?</w:t>
            </w:r>
          </w:p>
        </w:tc>
      </w:tr>
      <w:tr w:rsidR="003F1474" w:rsidRPr="003F1474" w14:paraId="6B9C7835" w14:textId="77777777" w:rsidTr="003F1474">
        <w:trPr>
          <w:trHeight w:val="408"/>
        </w:trPr>
        <w:tc>
          <w:tcPr>
            <w:tcW w:w="603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0467465B"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 xml:space="preserve">Minimum Requirements </w:t>
            </w:r>
          </w:p>
        </w:tc>
        <w:tc>
          <w:tcPr>
            <w:tcW w:w="333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0902B7F3"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Planning phase</w:t>
            </w:r>
          </w:p>
        </w:tc>
        <w:tc>
          <w:tcPr>
            <w:tcW w:w="306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4857A32B"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651B83CF"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 phase</w:t>
            </w:r>
          </w:p>
        </w:tc>
      </w:tr>
      <w:tr w:rsidR="003F1474" w:rsidRPr="003F1474" w14:paraId="7D878959" w14:textId="77777777" w:rsidTr="003F1474">
        <w:tc>
          <w:tcPr>
            <w:tcW w:w="6030" w:type="dxa"/>
            <w:tcBorders>
              <w:top w:val="single" w:sz="4" w:space="0" w:color="BFBFBF" w:themeColor="background1" w:themeShade="BF"/>
              <w:bottom w:val="nil"/>
            </w:tcBorders>
          </w:tcPr>
          <w:p w14:paraId="6CBC8B8D" w14:textId="77777777" w:rsidR="003F1474" w:rsidRPr="003F1474" w:rsidRDefault="003F1474" w:rsidP="003F1474">
            <w:pPr>
              <w:pStyle w:val="ListParagraph"/>
              <w:numPr>
                <w:ilvl w:val="0"/>
                <w:numId w:val="48"/>
              </w:numPr>
              <w:adjustRightInd w:val="0"/>
              <w:snapToGrid w:val="0"/>
              <w:spacing w:before="0" w:after="0" w:line="240" w:lineRule="auto"/>
              <w:ind w:left="306" w:hanging="284"/>
              <w:rPr>
                <w:rFonts w:asciiTheme="minorHAnsi" w:hAnsiTheme="minorHAnsi"/>
                <w:sz w:val="22"/>
                <w:szCs w:val="24"/>
              </w:rPr>
            </w:pPr>
            <w:r w:rsidRPr="003F1474">
              <w:rPr>
                <w:rFonts w:asciiTheme="minorHAnsi" w:hAnsiTheme="minorHAnsi"/>
                <w:sz w:val="22"/>
                <w:szCs w:val="24"/>
              </w:rPr>
              <w:t xml:space="preserve">Demonstrate how the project has been designed to minimise operational emissions, including through initiatives such as: </w:t>
            </w:r>
          </w:p>
          <w:p w14:paraId="18429BA2" w14:textId="77777777" w:rsidR="003F1474" w:rsidRPr="003F1474" w:rsidRDefault="003F1474" w:rsidP="003F1474">
            <w:pPr>
              <w:pStyle w:val="ListParagraph"/>
              <w:numPr>
                <w:ilvl w:val="0"/>
                <w:numId w:val="52"/>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 xml:space="preserve">maximisation of energy efficiency by specifying use of LED bulbs (Figure 2 of the Code for examples) for lighting and automated lighting control systems such as occupant detection, local zone controls and daylight adjustment. </w:t>
            </w:r>
          </w:p>
          <w:p w14:paraId="4E594F9F" w14:textId="77777777" w:rsidR="003F1474" w:rsidRPr="003F1474" w:rsidRDefault="003F1474" w:rsidP="003F1474">
            <w:pPr>
              <w:pStyle w:val="ListParagraph"/>
              <w:numPr>
                <w:ilvl w:val="0"/>
                <w:numId w:val="52"/>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 xml:space="preserve">5 star </w:t>
            </w:r>
            <w:r w:rsidRPr="003F1474">
              <w:rPr>
                <w:sz w:val="22"/>
                <w:szCs w:val="24"/>
              </w:rPr>
              <w:fldChar w:fldCharType="begin"/>
            </w:r>
            <w:r w:rsidRPr="003F1474">
              <w:rPr>
                <w:rFonts w:asciiTheme="minorHAnsi" w:hAnsiTheme="minorHAnsi"/>
                <w:sz w:val="22"/>
                <w:szCs w:val="24"/>
              </w:rPr>
              <w:instrText>HYPERLINK "https://www.energyrating.gov.au/industry-information/energy-efficiency-initiatives/equipment-energy-efficiency-program"</w:instrText>
            </w:r>
            <w:r w:rsidRPr="003F1474">
              <w:rPr>
                <w:sz w:val="22"/>
                <w:szCs w:val="24"/>
              </w:rPr>
            </w:r>
            <w:r w:rsidRPr="003F1474">
              <w:rPr>
                <w:sz w:val="22"/>
                <w:szCs w:val="24"/>
              </w:rPr>
              <w:fldChar w:fldCharType="separate"/>
            </w:r>
            <w:r w:rsidRPr="003F1474">
              <w:rPr>
                <w:rStyle w:val="Hyperlink"/>
                <w:rFonts w:cs="Times New Roman"/>
                <w:sz w:val="22"/>
                <w:szCs w:val="24"/>
              </w:rPr>
              <w:t>energy efficient equipment and appliances</w:t>
            </w:r>
          </w:p>
          <w:p w14:paraId="53506253" w14:textId="77777777" w:rsidR="003F1474" w:rsidRPr="003F1474" w:rsidRDefault="003F1474" w:rsidP="003F1474">
            <w:pPr>
              <w:pStyle w:val="ListParagraph"/>
              <w:numPr>
                <w:ilvl w:val="0"/>
                <w:numId w:val="52"/>
              </w:numPr>
              <w:adjustRightInd w:val="0"/>
              <w:snapToGrid w:val="0"/>
              <w:spacing w:before="0" w:after="0" w:line="240" w:lineRule="auto"/>
              <w:rPr>
                <w:rFonts w:asciiTheme="minorHAnsi" w:hAnsiTheme="minorHAnsi"/>
                <w:sz w:val="22"/>
                <w:szCs w:val="24"/>
              </w:rPr>
            </w:pPr>
            <w:r w:rsidRPr="003F1474">
              <w:rPr>
                <w:sz w:val="22"/>
                <w:szCs w:val="24"/>
              </w:rPr>
              <w:fldChar w:fldCharType="end"/>
            </w:r>
            <w:r w:rsidRPr="003F1474">
              <w:rPr>
                <w:rFonts w:asciiTheme="minorHAnsi" w:hAnsiTheme="minorHAnsi"/>
                <w:sz w:val="22"/>
                <w:szCs w:val="24"/>
              </w:rPr>
              <w:t>elimination of fossil fuels through electrification of plant and equipment and/or use of zero or near zero emissions fuels where possible.</w:t>
            </w:r>
          </w:p>
          <w:p w14:paraId="4DD8E2A4" w14:textId="77777777" w:rsidR="003F1474" w:rsidRPr="003F1474" w:rsidRDefault="003F1474" w:rsidP="003F1474">
            <w:pPr>
              <w:pStyle w:val="ListParagraph"/>
              <w:numPr>
                <w:ilvl w:val="0"/>
                <w:numId w:val="52"/>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optimisation of onsite solar and/or use of renewable electricity (Figure 3 of the Code for examples).</w:t>
            </w:r>
          </w:p>
          <w:p w14:paraId="147B9B47" w14:textId="77777777" w:rsidR="003F1474" w:rsidRPr="003F1474" w:rsidRDefault="003F1474" w:rsidP="003F1474">
            <w:pPr>
              <w:pStyle w:val="ListParagraph"/>
              <w:numPr>
                <w:ilvl w:val="0"/>
                <w:numId w:val="52"/>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sub metering for each major electrical use for energy and greenhouse gas measurement and management purposes.</w:t>
            </w:r>
          </w:p>
        </w:tc>
        <w:tc>
          <w:tcPr>
            <w:tcW w:w="3330" w:type="dxa"/>
            <w:tcBorders>
              <w:top w:val="single" w:sz="4" w:space="0" w:color="BFBFBF" w:themeColor="background1" w:themeShade="BF"/>
              <w:bottom w:val="nil"/>
            </w:tcBorders>
          </w:tcPr>
          <w:p w14:paraId="6500A345"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4847BE9"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49927E6C"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1408DAD7"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2C02945"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10FC1AA1"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32964ECF"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4B5A1724"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5A36A5E8"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3F1474" w:rsidRPr="003F1474" w14:paraId="0392691D" w14:textId="77777777" w:rsidTr="003F1474">
        <w:trPr>
          <w:trHeight w:val="408"/>
        </w:trPr>
        <w:tc>
          <w:tcPr>
            <w:tcW w:w="6030" w:type="dxa"/>
            <w:tcBorders>
              <w:top w:val="nil"/>
              <w:bottom w:val="nil"/>
            </w:tcBorders>
            <w:shd w:val="clear" w:color="auto" w:fill="B1B3B3" w:themeFill="accent2"/>
            <w:vAlign w:val="center"/>
          </w:tcPr>
          <w:p w14:paraId="53AD13E4"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Best Practice</w:t>
            </w:r>
          </w:p>
        </w:tc>
        <w:tc>
          <w:tcPr>
            <w:tcW w:w="3330" w:type="dxa"/>
            <w:tcBorders>
              <w:top w:val="nil"/>
              <w:bottom w:val="nil"/>
            </w:tcBorders>
            <w:shd w:val="clear" w:color="auto" w:fill="FFEEC9" w:themeFill="accent6" w:themeFillTint="33"/>
            <w:vAlign w:val="center"/>
          </w:tcPr>
          <w:p w14:paraId="31E0F5B5"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Planning phase</w:t>
            </w:r>
          </w:p>
        </w:tc>
        <w:tc>
          <w:tcPr>
            <w:tcW w:w="3060" w:type="dxa"/>
            <w:tcBorders>
              <w:top w:val="nil"/>
              <w:bottom w:val="nil"/>
            </w:tcBorders>
            <w:shd w:val="clear" w:color="auto" w:fill="FFDE93" w:themeFill="accent6" w:themeFillTint="66"/>
            <w:vAlign w:val="center"/>
          </w:tcPr>
          <w:p w14:paraId="1E3EFF77"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Construction phase</w:t>
            </w:r>
          </w:p>
        </w:tc>
        <w:tc>
          <w:tcPr>
            <w:tcW w:w="2970" w:type="dxa"/>
            <w:tcBorders>
              <w:top w:val="nil"/>
              <w:bottom w:val="nil"/>
            </w:tcBorders>
            <w:shd w:val="clear" w:color="auto" w:fill="FFCE5E" w:themeFill="accent6" w:themeFillTint="99"/>
            <w:vAlign w:val="center"/>
          </w:tcPr>
          <w:p w14:paraId="71DB427B"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 phase</w:t>
            </w:r>
          </w:p>
        </w:tc>
      </w:tr>
      <w:tr w:rsidR="003F1474" w:rsidRPr="003F1474" w14:paraId="04AC3A9E" w14:textId="77777777" w:rsidTr="003F1474">
        <w:trPr>
          <w:trHeight w:val="408"/>
        </w:trPr>
        <w:tc>
          <w:tcPr>
            <w:tcW w:w="6030" w:type="dxa"/>
            <w:tcBorders>
              <w:top w:val="nil"/>
            </w:tcBorders>
            <w:shd w:val="clear" w:color="auto" w:fill="auto"/>
            <w:vAlign w:val="center"/>
          </w:tcPr>
          <w:p w14:paraId="22D73DE7" w14:textId="77777777" w:rsidR="003F1474" w:rsidRPr="003F1474" w:rsidRDefault="003F1474" w:rsidP="003F1474">
            <w:pPr>
              <w:pStyle w:val="ListParagraph"/>
              <w:numPr>
                <w:ilvl w:val="0"/>
                <w:numId w:val="48"/>
              </w:numPr>
              <w:adjustRightInd w:val="0"/>
              <w:snapToGrid w:val="0"/>
              <w:spacing w:before="0" w:after="0" w:line="240" w:lineRule="auto"/>
              <w:ind w:left="306" w:hanging="284"/>
              <w:rPr>
                <w:rFonts w:asciiTheme="minorHAnsi" w:hAnsiTheme="minorHAnsi"/>
                <w:sz w:val="22"/>
                <w:szCs w:val="24"/>
              </w:rPr>
            </w:pPr>
            <w:r w:rsidRPr="003F1474">
              <w:rPr>
                <w:rFonts w:asciiTheme="minorHAnsi" w:hAnsiTheme="minorHAnsi"/>
                <w:sz w:val="22"/>
                <w:szCs w:val="24"/>
              </w:rPr>
              <w:t>Projects looking to move beyond the Minimum Requirements should be designed for net zero operational emissions including being powered by 100% renewable energy.</w:t>
            </w:r>
          </w:p>
        </w:tc>
        <w:tc>
          <w:tcPr>
            <w:tcW w:w="3330" w:type="dxa"/>
            <w:tcBorders>
              <w:top w:val="nil"/>
            </w:tcBorders>
            <w:shd w:val="clear" w:color="auto" w:fill="auto"/>
            <w:vAlign w:val="center"/>
          </w:tcPr>
          <w:p w14:paraId="366E7B85" w14:textId="77777777" w:rsidR="003F1474" w:rsidRPr="003F1474" w:rsidRDefault="003F1474" w:rsidP="00AD70CD">
            <w:pPr>
              <w:spacing w:after="0"/>
              <w:rPr>
                <w:rFonts w:asciiTheme="minorHAnsi" w:hAnsiTheme="minorHAnsi"/>
                <w:b/>
                <w:bCs/>
                <w:sz w:val="22"/>
                <w:szCs w:val="24"/>
              </w:rPr>
            </w:pPr>
          </w:p>
        </w:tc>
        <w:tc>
          <w:tcPr>
            <w:tcW w:w="3060" w:type="dxa"/>
            <w:tcBorders>
              <w:top w:val="nil"/>
            </w:tcBorders>
            <w:shd w:val="clear" w:color="auto" w:fill="auto"/>
            <w:vAlign w:val="center"/>
          </w:tcPr>
          <w:p w14:paraId="4785646C" w14:textId="77777777" w:rsidR="003F1474" w:rsidRPr="003F1474" w:rsidRDefault="003F1474" w:rsidP="00AD70CD">
            <w:pPr>
              <w:spacing w:after="0"/>
              <w:rPr>
                <w:rFonts w:asciiTheme="minorHAnsi" w:hAnsiTheme="minorHAnsi"/>
                <w:b/>
                <w:bCs/>
                <w:sz w:val="22"/>
                <w:szCs w:val="24"/>
              </w:rPr>
            </w:pPr>
          </w:p>
        </w:tc>
        <w:tc>
          <w:tcPr>
            <w:tcW w:w="2970" w:type="dxa"/>
            <w:tcBorders>
              <w:top w:val="nil"/>
            </w:tcBorders>
            <w:shd w:val="clear" w:color="auto" w:fill="auto"/>
            <w:vAlign w:val="center"/>
          </w:tcPr>
          <w:p w14:paraId="636A6B88" w14:textId="77777777" w:rsidR="003F1474" w:rsidRPr="003F1474" w:rsidRDefault="003F1474" w:rsidP="00AD70CD">
            <w:pPr>
              <w:spacing w:after="0"/>
              <w:rPr>
                <w:rFonts w:asciiTheme="minorHAnsi" w:hAnsiTheme="minorHAnsi"/>
                <w:b/>
                <w:bCs/>
                <w:sz w:val="22"/>
                <w:szCs w:val="24"/>
              </w:rPr>
            </w:pPr>
          </w:p>
        </w:tc>
      </w:tr>
      <w:bookmarkEnd w:id="28"/>
    </w:tbl>
    <w:p w14:paraId="6A7ADA28" w14:textId="77777777" w:rsidR="003F1474" w:rsidRPr="003F1474" w:rsidRDefault="003F1474" w:rsidP="003F1474">
      <w:pPr>
        <w:pStyle w:val="BodyText"/>
      </w:pPr>
    </w:p>
    <w:p w14:paraId="6A1E11A7" w14:textId="77777777" w:rsidR="00A82DC7" w:rsidRDefault="00A82DC7">
      <w:pPr>
        <w:spacing w:before="0" w:after="0" w:line="240" w:lineRule="auto"/>
        <w:rPr>
          <w:rFonts w:asciiTheme="majorHAnsi" w:eastAsia="Calibri" w:hAnsiTheme="majorHAnsi" w:cstheme="minorHAnsi"/>
          <w:color w:val="003A70" w:themeColor="background2"/>
          <w:spacing w:val="-5"/>
          <w:sz w:val="44"/>
          <w:szCs w:val="44"/>
        </w:rPr>
      </w:pPr>
      <w:r>
        <w:br w:type="page"/>
      </w:r>
    </w:p>
    <w:p w14:paraId="42AC6BFD" w14:textId="77777777" w:rsidR="003F1474" w:rsidRDefault="003F1474" w:rsidP="007A71B6">
      <w:pPr>
        <w:pStyle w:val="Heading1numbered"/>
      </w:pPr>
      <w:bookmarkStart w:id="29" w:name="_Toc168585642"/>
      <w:r>
        <w:lastRenderedPageBreak/>
        <w:t>Waste Management</w:t>
      </w:r>
      <w:bookmarkEnd w:id="29"/>
    </w:p>
    <w:tbl>
      <w:tblPr>
        <w:tblStyle w:val="TableGridLight1"/>
        <w:tblW w:w="15390" w:type="dxa"/>
        <w:tblInd w:w="-455" w:type="dxa"/>
        <w:tblLayout w:type="fixed"/>
        <w:tblLook w:val="04A0" w:firstRow="1" w:lastRow="0" w:firstColumn="1" w:lastColumn="0" w:noHBand="0" w:noVBand="1"/>
      </w:tblPr>
      <w:tblGrid>
        <w:gridCol w:w="6120"/>
        <w:gridCol w:w="3240"/>
        <w:gridCol w:w="3060"/>
        <w:gridCol w:w="2970"/>
      </w:tblGrid>
      <w:tr w:rsidR="003F1474" w:rsidRPr="003F1474" w14:paraId="73DD2CB7" w14:textId="77777777" w:rsidTr="003F1474">
        <w:trPr>
          <w:trHeight w:val="498"/>
        </w:trPr>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0B5FFCED"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Operational waste</w:t>
            </w:r>
          </w:p>
        </w:tc>
        <w:tc>
          <w:tcPr>
            <w:tcW w:w="9270" w:type="dxa"/>
            <w:gridSpan w:val="3"/>
            <w:tcBorders>
              <w:bottom w:val="single" w:sz="4" w:space="0" w:color="BFBFBF" w:themeColor="background1" w:themeShade="BF"/>
            </w:tcBorders>
            <w:shd w:val="clear" w:color="auto" w:fill="802F00" w:themeFill="accent5" w:themeFillShade="80"/>
            <w:vAlign w:val="center"/>
          </w:tcPr>
          <w:p w14:paraId="7C76C7D5" w14:textId="77777777" w:rsidR="003F1474" w:rsidRPr="003F1474" w:rsidRDefault="003F1474" w:rsidP="00AD70CD">
            <w:pPr>
              <w:spacing w:after="0"/>
              <w:jc w:val="center"/>
              <w:rPr>
                <w:rFonts w:asciiTheme="minorHAnsi" w:hAnsiTheme="minorHAnsi"/>
                <w:sz w:val="22"/>
                <w:szCs w:val="24"/>
              </w:rPr>
            </w:pPr>
            <w:r w:rsidRPr="003F1474">
              <w:rPr>
                <w:rFonts w:asciiTheme="minorHAnsi" w:hAnsiTheme="minorHAnsi"/>
                <w:b/>
                <w:bCs/>
                <w:color w:val="FFFFFF" w:themeColor="background1"/>
                <w:sz w:val="22"/>
                <w:szCs w:val="24"/>
              </w:rPr>
              <w:t>How has the requirement been addressed?</w:t>
            </w:r>
          </w:p>
        </w:tc>
      </w:tr>
      <w:tr w:rsidR="003F1474" w:rsidRPr="003F1474" w14:paraId="0E0F2D83" w14:textId="77777777" w:rsidTr="003F1474">
        <w:trPr>
          <w:trHeight w:val="408"/>
        </w:trPr>
        <w:tc>
          <w:tcPr>
            <w:tcW w:w="612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070968D6"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0F079311"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Planning phase</w:t>
            </w:r>
          </w:p>
        </w:tc>
        <w:tc>
          <w:tcPr>
            <w:tcW w:w="306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30A1A4EE"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44410950"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 phase</w:t>
            </w:r>
          </w:p>
        </w:tc>
      </w:tr>
      <w:tr w:rsidR="003F1474" w:rsidRPr="003F1474" w14:paraId="64FFF64B" w14:textId="77777777" w:rsidTr="003F1474">
        <w:tc>
          <w:tcPr>
            <w:tcW w:w="6120" w:type="dxa"/>
            <w:tcBorders>
              <w:top w:val="single" w:sz="4" w:space="0" w:color="BFBFBF" w:themeColor="background1" w:themeShade="BF"/>
              <w:bottom w:val="nil"/>
            </w:tcBorders>
          </w:tcPr>
          <w:p w14:paraId="7751C032" w14:textId="77777777" w:rsidR="003F1474" w:rsidRPr="003F1474" w:rsidRDefault="003F1474" w:rsidP="003F1474">
            <w:pPr>
              <w:pStyle w:val="ListParagraph"/>
              <w:numPr>
                <w:ilvl w:val="6"/>
                <w:numId w:val="53"/>
              </w:numPr>
              <w:adjustRightInd w:val="0"/>
              <w:snapToGrid w:val="0"/>
              <w:spacing w:before="0" w:after="0" w:line="240" w:lineRule="auto"/>
              <w:ind w:left="306" w:hanging="284"/>
              <w:rPr>
                <w:rFonts w:asciiTheme="minorHAnsi" w:hAnsiTheme="minorHAnsi"/>
                <w:sz w:val="22"/>
                <w:szCs w:val="24"/>
              </w:rPr>
            </w:pPr>
            <w:r w:rsidRPr="003F1474">
              <w:rPr>
                <w:rFonts w:asciiTheme="minorHAnsi" w:hAnsiTheme="minorHAnsi"/>
                <w:sz w:val="22"/>
                <w:szCs w:val="24"/>
              </w:rPr>
              <w:t>Specify a dedicated storage area for the collection and separation of waste generated on site that is designed to achieve maximum resource recovery, reuse, and recycling. This should be appropriately screened to enhance the visual amenity of the site whilst remaining accessible to users and service vehicles.</w:t>
            </w:r>
          </w:p>
        </w:tc>
        <w:tc>
          <w:tcPr>
            <w:tcW w:w="3240" w:type="dxa"/>
            <w:tcBorders>
              <w:top w:val="single" w:sz="4" w:space="0" w:color="BFBFBF" w:themeColor="background1" w:themeShade="BF"/>
              <w:bottom w:val="nil"/>
            </w:tcBorders>
          </w:tcPr>
          <w:p w14:paraId="1647348E"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44B7DEC3"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5CE9BB00"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0DB7D8E1"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107D61A"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04AD7D4A"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0EAC2B32"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7E01D030"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269CB607"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3F1474" w:rsidRPr="003F1474" w14:paraId="2C48C007" w14:textId="77777777" w:rsidTr="003F1474">
        <w:tc>
          <w:tcPr>
            <w:tcW w:w="6120" w:type="dxa"/>
            <w:tcBorders>
              <w:top w:val="single" w:sz="4" w:space="0" w:color="BFBFBF" w:themeColor="background1" w:themeShade="BF"/>
              <w:bottom w:val="nil"/>
            </w:tcBorders>
          </w:tcPr>
          <w:p w14:paraId="4A988D96" w14:textId="77777777" w:rsidR="003F1474" w:rsidRPr="003F1474" w:rsidRDefault="003F1474" w:rsidP="003F1474">
            <w:pPr>
              <w:pStyle w:val="ListParagraph"/>
              <w:numPr>
                <w:ilvl w:val="6"/>
                <w:numId w:val="53"/>
              </w:numPr>
              <w:adjustRightInd w:val="0"/>
              <w:snapToGrid w:val="0"/>
              <w:spacing w:before="0" w:after="0" w:line="240" w:lineRule="auto"/>
              <w:ind w:left="306" w:hanging="284"/>
              <w:rPr>
                <w:rFonts w:asciiTheme="minorHAnsi" w:hAnsiTheme="minorHAnsi"/>
                <w:sz w:val="22"/>
                <w:szCs w:val="24"/>
              </w:rPr>
            </w:pPr>
            <w:r w:rsidRPr="003F1474">
              <w:rPr>
                <w:rFonts w:asciiTheme="minorHAnsi" w:hAnsiTheme="minorHAnsi"/>
                <w:sz w:val="22"/>
                <w:szCs w:val="24"/>
              </w:rPr>
              <w:t xml:space="preserve">An assessment of the type and quantity of waste streams that are expected to be generated during operation is to be submitted together with the </w:t>
            </w:r>
            <w:hyperlink w:anchor="OEMP" w:history="1">
              <w:r w:rsidRPr="003F1474">
                <w:rPr>
                  <w:rStyle w:val="Hyperlink"/>
                  <w:sz w:val="22"/>
                  <w:szCs w:val="24"/>
                </w:rPr>
                <w:t>Operational Environmental Management Plan (OEMP)</w:t>
              </w:r>
            </w:hyperlink>
            <w:r w:rsidRPr="003F1474">
              <w:rPr>
                <w:rFonts w:asciiTheme="minorHAnsi" w:hAnsiTheme="minorHAnsi"/>
                <w:sz w:val="22"/>
                <w:szCs w:val="24"/>
              </w:rPr>
              <w:t xml:space="preserve"> that, in accordance with the waste hierarchy at </w:t>
            </w:r>
            <w:hyperlink w:anchor="Figure_4" w:history="1">
              <w:r w:rsidRPr="003F1474">
                <w:rPr>
                  <w:rStyle w:val="Hyperlink"/>
                  <w:sz w:val="22"/>
                  <w:szCs w:val="24"/>
                </w:rPr>
                <w:t>Figure 4</w:t>
              </w:r>
            </w:hyperlink>
            <w:r w:rsidRPr="003F1474">
              <w:rPr>
                <w:rFonts w:asciiTheme="minorHAnsi" w:hAnsiTheme="minorHAnsi"/>
                <w:sz w:val="22"/>
                <w:szCs w:val="24"/>
              </w:rPr>
              <w:t xml:space="preserve"> of the Code, addresses the following:</w:t>
            </w:r>
          </w:p>
          <w:p w14:paraId="597C9460" w14:textId="77777777" w:rsidR="003F1474" w:rsidRPr="003F1474" w:rsidRDefault="003F1474" w:rsidP="003F1474">
            <w:pPr>
              <w:pStyle w:val="ListNumber"/>
              <w:numPr>
                <w:ilvl w:val="0"/>
                <w:numId w:val="54"/>
              </w:numPr>
              <w:spacing w:after="0"/>
              <w:ind w:left="714" w:hanging="357"/>
              <w:rPr>
                <w:rFonts w:asciiTheme="minorHAnsi" w:hAnsiTheme="minorHAnsi"/>
                <w:sz w:val="22"/>
                <w:szCs w:val="24"/>
              </w:rPr>
            </w:pPr>
            <w:r w:rsidRPr="003F1474">
              <w:rPr>
                <w:rFonts w:asciiTheme="minorHAnsi" w:hAnsiTheme="minorHAnsi"/>
                <w:sz w:val="22"/>
                <w:szCs w:val="24"/>
              </w:rPr>
              <w:t xml:space="preserve">waste avoidance and minimisation </w:t>
            </w:r>
            <w:proofErr w:type="gramStart"/>
            <w:r w:rsidRPr="003F1474">
              <w:rPr>
                <w:rFonts w:asciiTheme="minorHAnsi" w:hAnsiTheme="minorHAnsi"/>
                <w:sz w:val="22"/>
                <w:szCs w:val="24"/>
              </w:rPr>
              <w:t>strategies;</w:t>
            </w:r>
            <w:proofErr w:type="gramEnd"/>
          </w:p>
          <w:p w14:paraId="1B54FB66" w14:textId="77777777" w:rsidR="003F1474" w:rsidRPr="003F1474" w:rsidRDefault="003F1474" w:rsidP="003F1474">
            <w:pPr>
              <w:pStyle w:val="ListNumber"/>
              <w:numPr>
                <w:ilvl w:val="0"/>
                <w:numId w:val="54"/>
              </w:numPr>
              <w:spacing w:after="0"/>
              <w:ind w:left="714" w:hanging="357"/>
              <w:rPr>
                <w:rFonts w:asciiTheme="minorHAnsi" w:hAnsiTheme="minorHAnsi"/>
                <w:sz w:val="22"/>
                <w:szCs w:val="24"/>
              </w:rPr>
            </w:pPr>
            <w:r w:rsidRPr="003F1474">
              <w:rPr>
                <w:rFonts w:asciiTheme="minorHAnsi" w:hAnsiTheme="minorHAnsi"/>
                <w:sz w:val="22"/>
                <w:szCs w:val="24"/>
              </w:rPr>
              <w:t xml:space="preserve">reuse, recycling and recovery of </w:t>
            </w:r>
            <w:proofErr w:type="gramStart"/>
            <w:r w:rsidRPr="003F1474">
              <w:rPr>
                <w:rFonts w:asciiTheme="minorHAnsi" w:hAnsiTheme="minorHAnsi"/>
                <w:sz w:val="22"/>
                <w:szCs w:val="24"/>
              </w:rPr>
              <w:t>resources;</w:t>
            </w:r>
            <w:proofErr w:type="gramEnd"/>
          </w:p>
          <w:p w14:paraId="263D2756" w14:textId="77777777" w:rsidR="003F1474" w:rsidRPr="003F1474" w:rsidRDefault="003F1474" w:rsidP="003F1474">
            <w:pPr>
              <w:pStyle w:val="ListNumber"/>
              <w:numPr>
                <w:ilvl w:val="0"/>
                <w:numId w:val="54"/>
              </w:numPr>
              <w:spacing w:after="0"/>
              <w:ind w:left="714" w:hanging="357"/>
              <w:rPr>
                <w:rFonts w:asciiTheme="minorHAnsi" w:hAnsiTheme="minorHAnsi"/>
                <w:sz w:val="22"/>
                <w:szCs w:val="24"/>
              </w:rPr>
            </w:pPr>
            <w:r w:rsidRPr="003F1474">
              <w:rPr>
                <w:rFonts w:asciiTheme="minorHAnsi" w:hAnsiTheme="minorHAnsi"/>
                <w:sz w:val="22"/>
                <w:szCs w:val="24"/>
              </w:rPr>
              <w:t xml:space="preserve">system for the treatment of hazardous </w:t>
            </w:r>
            <w:proofErr w:type="gramStart"/>
            <w:r w:rsidRPr="003F1474">
              <w:rPr>
                <w:rFonts w:asciiTheme="minorHAnsi" w:hAnsiTheme="minorHAnsi"/>
                <w:sz w:val="22"/>
                <w:szCs w:val="24"/>
              </w:rPr>
              <w:t>waste;</w:t>
            </w:r>
            <w:proofErr w:type="gramEnd"/>
          </w:p>
          <w:p w14:paraId="131AD953" w14:textId="77777777" w:rsidR="003F1474" w:rsidRPr="003F1474" w:rsidRDefault="003F1474" w:rsidP="003F1474">
            <w:pPr>
              <w:pStyle w:val="ListNumber"/>
              <w:numPr>
                <w:ilvl w:val="0"/>
                <w:numId w:val="54"/>
              </w:numPr>
              <w:spacing w:after="0"/>
              <w:ind w:left="714" w:hanging="357"/>
              <w:rPr>
                <w:rFonts w:asciiTheme="minorHAnsi" w:hAnsiTheme="minorHAnsi"/>
                <w:sz w:val="22"/>
                <w:szCs w:val="24"/>
              </w:rPr>
            </w:pPr>
            <w:r w:rsidRPr="003F1474">
              <w:rPr>
                <w:rFonts w:asciiTheme="minorHAnsi" w:hAnsiTheme="minorHAnsi"/>
                <w:sz w:val="22"/>
                <w:szCs w:val="24"/>
              </w:rPr>
              <w:t xml:space="preserve">targets (e.g. waste reduction, diversion from landfill, resource recovery) that are consistent with the objectives of the </w:t>
            </w:r>
            <w:hyperlink r:id="rId19" w:history="1">
              <w:r w:rsidRPr="003F1474">
                <w:rPr>
                  <w:rStyle w:val="Hyperlink"/>
                  <w:sz w:val="22"/>
                  <w:szCs w:val="24"/>
                </w:rPr>
                <w:t>NSW Waste and Sustainable Materials Strategy 2041</w:t>
              </w:r>
            </w:hyperlink>
            <w:r w:rsidRPr="003F1474">
              <w:rPr>
                <w:rFonts w:asciiTheme="minorHAnsi" w:hAnsiTheme="minorHAnsi"/>
                <w:sz w:val="22"/>
                <w:szCs w:val="24"/>
              </w:rPr>
              <w:t>.</w:t>
            </w:r>
          </w:p>
          <w:p w14:paraId="080FF8C8" w14:textId="77777777" w:rsidR="003F1474" w:rsidRPr="003F1474" w:rsidRDefault="003F1474" w:rsidP="003F1474">
            <w:pPr>
              <w:pStyle w:val="ListNumber"/>
              <w:numPr>
                <w:ilvl w:val="0"/>
                <w:numId w:val="54"/>
              </w:numPr>
              <w:spacing w:after="0"/>
              <w:ind w:left="714" w:hanging="357"/>
              <w:rPr>
                <w:rFonts w:asciiTheme="minorHAnsi" w:hAnsiTheme="minorHAnsi"/>
                <w:sz w:val="22"/>
                <w:szCs w:val="24"/>
              </w:rPr>
            </w:pPr>
            <w:r w:rsidRPr="003F1474">
              <w:rPr>
                <w:rFonts w:asciiTheme="minorHAnsi" w:hAnsiTheme="minorHAnsi"/>
                <w:sz w:val="22"/>
                <w:szCs w:val="24"/>
              </w:rPr>
              <w:t>the process for monitoring and reporting the quantity of resources recovered and disposed of.</w:t>
            </w:r>
          </w:p>
        </w:tc>
        <w:tc>
          <w:tcPr>
            <w:tcW w:w="3240" w:type="dxa"/>
            <w:tcBorders>
              <w:top w:val="single" w:sz="4" w:space="0" w:color="BFBFBF" w:themeColor="background1" w:themeShade="BF"/>
              <w:bottom w:val="nil"/>
            </w:tcBorders>
          </w:tcPr>
          <w:p w14:paraId="67C7C9E6"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nil"/>
            </w:tcBorders>
          </w:tcPr>
          <w:p w14:paraId="76997410"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nil"/>
            </w:tcBorders>
          </w:tcPr>
          <w:p w14:paraId="78067F26"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r>
      <w:tr w:rsidR="003F1474" w:rsidRPr="003F1474" w14:paraId="55E71D34" w14:textId="77777777" w:rsidTr="003F1474">
        <w:trPr>
          <w:trHeight w:val="408"/>
        </w:trPr>
        <w:tc>
          <w:tcPr>
            <w:tcW w:w="6120" w:type="dxa"/>
            <w:tcBorders>
              <w:top w:val="nil"/>
              <w:bottom w:val="nil"/>
            </w:tcBorders>
            <w:shd w:val="clear" w:color="auto" w:fill="B1B3B3" w:themeFill="accent2"/>
            <w:vAlign w:val="center"/>
          </w:tcPr>
          <w:p w14:paraId="7DFBA3AE"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Best Practice</w:t>
            </w:r>
          </w:p>
        </w:tc>
        <w:tc>
          <w:tcPr>
            <w:tcW w:w="3240" w:type="dxa"/>
            <w:tcBorders>
              <w:top w:val="nil"/>
              <w:bottom w:val="nil"/>
            </w:tcBorders>
            <w:shd w:val="clear" w:color="auto" w:fill="FFEEC9" w:themeFill="accent6" w:themeFillTint="33"/>
            <w:vAlign w:val="center"/>
          </w:tcPr>
          <w:p w14:paraId="39C353EE"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Planning phase</w:t>
            </w:r>
          </w:p>
        </w:tc>
        <w:tc>
          <w:tcPr>
            <w:tcW w:w="3060" w:type="dxa"/>
            <w:tcBorders>
              <w:top w:val="nil"/>
              <w:bottom w:val="nil"/>
            </w:tcBorders>
            <w:shd w:val="clear" w:color="auto" w:fill="FFDE93" w:themeFill="accent6" w:themeFillTint="66"/>
            <w:vAlign w:val="center"/>
          </w:tcPr>
          <w:p w14:paraId="1577A5E8"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Construction phase</w:t>
            </w:r>
          </w:p>
        </w:tc>
        <w:tc>
          <w:tcPr>
            <w:tcW w:w="2970" w:type="dxa"/>
            <w:tcBorders>
              <w:top w:val="nil"/>
              <w:bottom w:val="nil"/>
            </w:tcBorders>
            <w:shd w:val="clear" w:color="auto" w:fill="FFCE5E" w:themeFill="accent6" w:themeFillTint="99"/>
            <w:vAlign w:val="center"/>
          </w:tcPr>
          <w:p w14:paraId="2A2483F5"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 phase</w:t>
            </w:r>
          </w:p>
        </w:tc>
      </w:tr>
      <w:tr w:rsidR="003F1474" w:rsidRPr="003F1474" w14:paraId="69B55B42" w14:textId="77777777" w:rsidTr="003F1474">
        <w:trPr>
          <w:trHeight w:val="868"/>
        </w:trPr>
        <w:tc>
          <w:tcPr>
            <w:tcW w:w="6120" w:type="dxa"/>
            <w:tcBorders>
              <w:top w:val="nil"/>
            </w:tcBorders>
            <w:shd w:val="clear" w:color="auto" w:fill="auto"/>
          </w:tcPr>
          <w:p w14:paraId="1E582D82" w14:textId="77777777" w:rsidR="003F1474" w:rsidRPr="003F1474" w:rsidRDefault="003F1474" w:rsidP="003F1474">
            <w:pPr>
              <w:pStyle w:val="ListNumber"/>
              <w:numPr>
                <w:ilvl w:val="6"/>
                <w:numId w:val="53"/>
              </w:numPr>
              <w:ind w:left="306" w:hanging="306"/>
              <w:rPr>
                <w:rFonts w:asciiTheme="minorHAnsi" w:hAnsiTheme="minorHAnsi"/>
                <w:sz w:val="22"/>
                <w:szCs w:val="24"/>
              </w:rPr>
            </w:pPr>
            <w:r w:rsidRPr="003F1474">
              <w:rPr>
                <w:rFonts w:asciiTheme="minorHAnsi" w:hAnsiTheme="minorHAnsi"/>
                <w:sz w:val="22"/>
                <w:szCs w:val="24"/>
              </w:rPr>
              <w:t>Projects looking to move beyond the Minimum Requirements should also seek to achieve a minimum 80% resource recovery rate (by weight) across all identified waste streams.</w:t>
            </w:r>
          </w:p>
        </w:tc>
        <w:tc>
          <w:tcPr>
            <w:tcW w:w="3240" w:type="dxa"/>
            <w:tcBorders>
              <w:top w:val="nil"/>
            </w:tcBorders>
            <w:shd w:val="clear" w:color="auto" w:fill="auto"/>
            <w:vAlign w:val="center"/>
          </w:tcPr>
          <w:p w14:paraId="37D690FF" w14:textId="77777777" w:rsidR="003F1474" w:rsidRPr="003F1474" w:rsidRDefault="003F1474" w:rsidP="00AD70CD">
            <w:pPr>
              <w:spacing w:after="0"/>
              <w:rPr>
                <w:rFonts w:asciiTheme="minorHAnsi" w:hAnsiTheme="minorHAnsi"/>
                <w:b/>
                <w:bCs/>
                <w:sz w:val="22"/>
                <w:szCs w:val="24"/>
              </w:rPr>
            </w:pPr>
          </w:p>
        </w:tc>
        <w:tc>
          <w:tcPr>
            <w:tcW w:w="3060" w:type="dxa"/>
            <w:tcBorders>
              <w:top w:val="nil"/>
            </w:tcBorders>
            <w:shd w:val="clear" w:color="auto" w:fill="auto"/>
            <w:vAlign w:val="center"/>
          </w:tcPr>
          <w:p w14:paraId="3D854607" w14:textId="77777777" w:rsidR="003F1474" w:rsidRPr="003F1474" w:rsidRDefault="003F1474" w:rsidP="00AD70CD">
            <w:pPr>
              <w:spacing w:after="0"/>
              <w:rPr>
                <w:rFonts w:asciiTheme="minorHAnsi" w:hAnsiTheme="minorHAnsi"/>
                <w:b/>
                <w:bCs/>
                <w:sz w:val="22"/>
                <w:szCs w:val="24"/>
              </w:rPr>
            </w:pPr>
          </w:p>
        </w:tc>
        <w:tc>
          <w:tcPr>
            <w:tcW w:w="2970" w:type="dxa"/>
            <w:tcBorders>
              <w:top w:val="nil"/>
            </w:tcBorders>
            <w:shd w:val="clear" w:color="auto" w:fill="auto"/>
            <w:vAlign w:val="center"/>
          </w:tcPr>
          <w:p w14:paraId="3CDC47A5" w14:textId="77777777" w:rsidR="003F1474" w:rsidRPr="003F1474" w:rsidRDefault="003F1474" w:rsidP="00AD70CD">
            <w:pPr>
              <w:spacing w:after="0"/>
              <w:rPr>
                <w:rFonts w:asciiTheme="minorHAnsi" w:hAnsiTheme="minorHAnsi"/>
                <w:b/>
                <w:bCs/>
                <w:sz w:val="22"/>
                <w:szCs w:val="24"/>
              </w:rPr>
            </w:pPr>
          </w:p>
        </w:tc>
      </w:tr>
    </w:tbl>
    <w:p w14:paraId="37DBF1B5" w14:textId="77777777" w:rsidR="003F1474" w:rsidRDefault="007A71B6">
      <w:pPr>
        <w:spacing w:before="0" w:after="0" w:line="240" w:lineRule="auto"/>
      </w:pPr>
      <w:r>
        <w:br w:type="page"/>
      </w:r>
    </w:p>
    <w:tbl>
      <w:tblPr>
        <w:tblStyle w:val="TableGridLight1"/>
        <w:tblW w:w="15390" w:type="dxa"/>
        <w:tblInd w:w="-455" w:type="dxa"/>
        <w:tblLayout w:type="fixed"/>
        <w:tblLook w:val="04A0" w:firstRow="1" w:lastRow="0" w:firstColumn="1" w:lastColumn="0" w:noHBand="0" w:noVBand="1"/>
      </w:tblPr>
      <w:tblGrid>
        <w:gridCol w:w="6120"/>
        <w:gridCol w:w="3240"/>
        <w:gridCol w:w="3060"/>
        <w:gridCol w:w="2970"/>
      </w:tblGrid>
      <w:tr w:rsidR="003F1474" w:rsidRPr="003F1474" w14:paraId="4724631B" w14:textId="77777777" w:rsidTr="003F1474">
        <w:trPr>
          <w:trHeight w:val="498"/>
        </w:trPr>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0BD481E0"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lastRenderedPageBreak/>
              <w:t>Construction and demolition waste</w:t>
            </w:r>
          </w:p>
        </w:tc>
        <w:tc>
          <w:tcPr>
            <w:tcW w:w="9270" w:type="dxa"/>
            <w:gridSpan w:val="3"/>
            <w:tcBorders>
              <w:bottom w:val="single" w:sz="4" w:space="0" w:color="BFBFBF" w:themeColor="background1" w:themeShade="BF"/>
            </w:tcBorders>
            <w:shd w:val="clear" w:color="auto" w:fill="802F00" w:themeFill="accent5" w:themeFillShade="80"/>
            <w:vAlign w:val="center"/>
          </w:tcPr>
          <w:p w14:paraId="72872F09" w14:textId="77777777" w:rsidR="003F1474" w:rsidRPr="003F1474" w:rsidRDefault="003F1474" w:rsidP="00AD70CD">
            <w:pPr>
              <w:spacing w:after="0"/>
              <w:jc w:val="center"/>
              <w:rPr>
                <w:rFonts w:asciiTheme="minorHAnsi" w:hAnsiTheme="minorHAnsi"/>
                <w:sz w:val="22"/>
                <w:szCs w:val="24"/>
              </w:rPr>
            </w:pPr>
            <w:r w:rsidRPr="003F1474">
              <w:rPr>
                <w:rFonts w:asciiTheme="minorHAnsi" w:hAnsiTheme="minorHAnsi"/>
                <w:b/>
                <w:bCs/>
                <w:color w:val="FFFFFF" w:themeColor="background1"/>
                <w:sz w:val="22"/>
                <w:szCs w:val="24"/>
              </w:rPr>
              <w:t>How has the requirement been addressed?</w:t>
            </w:r>
          </w:p>
        </w:tc>
      </w:tr>
      <w:tr w:rsidR="003F1474" w:rsidRPr="003F1474" w14:paraId="204E4076" w14:textId="77777777" w:rsidTr="003F1474">
        <w:trPr>
          <w:trHeight w:val="408"/>
        </w:trPr>
        <w:tc>
          <w:tcPr>
            <w:tcW w:w="612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59FADFF1"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086E184A"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Planning phase</w:t>
            </w:r>
          </w:p>
        </w:tc>
        <w:tc>
          <w:tcPr>
            <w:tcW w:w="306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02A68C67"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4A6503C4"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 phase</w:t>
            </w:r>
          </w:p>
        </w:tc>
      </w:tr>
      <w:tr w:rsidR="003F1474" w:rsidRPr="003F1474" w14:paraId="17D309FF" w14:textId="77777777" w:rsidTr="003F1474">
        <w:tc>
          <w:tcPr>
            <w:tcW w:w="6120" w:type="dxa"/>
            <w:tcBorders>
              <w:top w:val="single" w:sz="4" w:space="0" w:color="BFBFBF" w:themeColor="background1" w:themeShade="BF"/>
              <w:bottom w:val="nil"/>
            </w:tcBorders>
          </w:tcPr>
          <w:p w14:paraId="750BB991" w14:textId="77777777" w:rsidR="003F1474" w:rsidRPr="003F1474" w:rsidRDefault="003F1474" w:rsidP="003F1474">
            <w:pPr>
              <w:pStyle w:val="ListNumber"/>
              <w:numPr>
                <w:ilvl w:val="6"/>
                <w:numId w:val="53"/>
              </w:numPr>
              <w:ind w:left="306" w:hanging="284"/>
              <w:rPr>
                <w:rFonts w:asciiTheme="minorHAnsi" w:hAnsiTheme="minorHAnsi"/>
                <w:sz w:val="22"/>
                <w:szCs w:val="24"/>
              </w:rPr>
            </w:pPr>
            <w:r w:rsidRPr="003F1474">
              <w:rPr>
                <w:rFonts w:asciiTheme="minorHAnsi" w:hAnsiTheme="minorHAnsi"/>
                <w:sz w:val="22"/>
                <w:szCs w:val="24"/>
              </w:rPr>
              <w:t xml:space="preserve">An assessment of the type and quantity of waste to be generated from the construction and demolition phase of the development is to be submitted together with the </w:t>
            </w:r>
            <w:hyperlink w:anchor="CEMP" w:history="1">
              <w:r w:rsidRPr="003F1474">
                <w:rPr>
                  <w:rStyle w:val="Hyperlink"/>
                  <w:color w:val="auto"/>
                  <w:sz w:val="22"/>
                  <w:szCs w:val="24"/>
                </w:rPr>
                <w:t>Construction Environmental Management Plan (CEMP)</w:t>
              </w:r>
            </w:hyperlink>
            <w:r w:rsidRPr="003F1474">
              <w:rPr>
                <w:rFonts w:asciiTheme="minorHAnsi" w:hAnsiTheme="minorHAnsi"/>
                <w:sz w:val="22"/>
                <w:szCs w:val="24"/>
              </w:rPr>
              <w:t xml:space="preserve"> that, in accordance with the waste hierarchy at </w:t>
            </w:r>
            <w:hyperlink w:anchor="Figure_4" w:history="1">
              <w:r w:rsidRPr="003F1474">
                <w:rPr>
                  <w:rStyle w:val="Hyperlink"/>
                  <w:color w:val="auto"/>
                  <w:sz w:val="22"/>
                  <w:szCs w:val="24"/>
                </w:rPr>
                <w:t>Figure 4</w:t>
              </w:r>
            </w:hyperlink>
            <w:r w:rsidRPr="003F1474">
              <w:rPr>
                <w:rFonts w:asciiTheme="minorHAnsi" w:hAnsiTheme="minorHAnsi"/>
                <w:sz w:val="22"/>
                <w:szCs w:val="24"/>
              </w:rPr>
              <w:t xml:space="preserve"> of the Code, addresses the following:</w:t>
            </w:r>
          </w:p>
          <w:p w14:paraId="5DDAF38C" w14:textId="77777777" w:rsidR="003F1474" w:rsidRPr="003F1474" w:rsidRDefault="003F1474" w:rsidP="003F1474">
            <w:pPr>
              <w:pStyle w:val="ListNumber"/>
              <w:numPr>
                <w:ilvl w:val="7"/>
                <w:numId w:val="55"/>
              </w:numPr>
              <w:spacing w:after="0"/>
              <w:ind w:left="732" w:hanging="284"/>
              <w:rPr>
                <w:rFonts w:asciiTheme="minorHAnsi" w:hAnsiTheme="minorHAnsi"/>
                <w:sz w:val="22"/>
                <w:szCs w:val="24"/>
              </w:rPr>
            </w:pPr>
            <w:r w:rsidRPr="003F1474">
              <w:rPr>
                <w:rFonts w:asciiTheme="minorHAnsi" w:hAnsiTheme="minorHAnsi"/>
                <w:sz w:val="22"/>
                <w:szCs w:val="24"/>
              </w:rPr>
              <w:t xml:space="preserve">waste avoidance and minimisation </w:t>
            </w:r>
            <w:proofErr w:type="gramStart"/>
            <w:r w:rsidRPr="003F1474">
              <w:rPr>
                <w:rFonts w:asciiTheme="minorHAnsi" w:hAnsiTheme="minorHAnsi"/>
                <w:sz w:val="22"/>
                <w:szCs w:val="24"/>
              </w:rPr>
              <w:t>strategies;</w:t>
            </w:r>
            <w:proofErr w:type="gramEnd"/>
          </w:p>
          <w:p w14:paraId="33BE3613" w14:textId="77777777" w:rsidR="003F1474" w:rsidRPr="003F1474" w:rsidRDefault="003F1474" w:rsidP="003F1474">
            <w:pPr>
              <w:pStyle w:val="ListNumber"/>
              <w:numPr>
                <w:ilvl w:val="7"/>
                <w:numId w:val="55"/>
              </w:numPr>
              <w:spacing w:after="0"/>
              <w:ind w:left="732" w:hanging="284"/>
              <w:rPr>
                <w:rFonts w:asciiTheme="minorHAnsi" w:hAnsiTheme="minorHAnsi"/>
                <w:sz w:val="22"/>
                <w:szCs w:val="24"/>
              </w:rPr>
            </w:pPr>
            <w:r w:rsidRPr="003F1474">
              <w:rPr>
                <w:rFonts w:asciiTheme="minorHAnsi" w:hAnsiTheme="minorHAnsi"/>
                <w:sz w:val="22"/>
                <w:szCs w:val="24"/>
              </w:rPr>
              <w:t xml:space="preserve">reuse, recycling and recovery of </w:t>
            </w:r>
            <w:proofErr w:type="gramStart"/>
            <w:r w:rsidRPr="003F1474">
              <w:rPr>
                <w:rFonts w:asciiTheme="minorHAnsi" w:hAnsiTheme="minorHAnsi"/>
                <w:sz w:val="22"/>
                <w:szCs w:val="24"/>
              </w:rPr>
              <w:t>resources;</w:t>
            </w:r>
            <w:proofErr w:type="gramEnd"/>
          </w:p>
          <w:p w14:paraId="232D462E" w14:textId="77777777" w:rsidR="003F1474" w:rsidRPr="003F1474" w:rsidRDefault="003F1474" w:rsidP="003F1474">
            <w:pPr>
              <w:pStyle w:val="ListNumber"/>
              <w:numPr>
                <w:ilvl w:val="7"/>
                <w:numId w:val="55"/>
              </w:numPr>
              <w:spacing w:after="0"/>
              <w:ind w:left="732" w:hanging="284"/>
              <w:rPr>
                <w:rFonts w:asciiTheme="minorHAnsi" w:hAnsiTheme="minorHAnsi"/>
                <w:sz w:val="22"/>
                <w:szCs w:val="24"/>
              </w:rPr>
            </w:pPr>
            <w:r w:rsidRPr="003F1474">
              <w:rPr>
                <w:rFonts w:asciiTheme="minorHAnsi" w:hAnsiTheme="minorHAnsi"/>
                <w:sz w:val="22"/>
                <w:szCs w:val="24"/>
              </w:rPr>
              <w:t xml:space="preserve">system for the treatment of hazardous </w:t>
            </w:r>
            <w:proofErr w:type="gramStart"/>
            <w:r w:rsidRPr="003F1474">
              <w:rPr>
                <w:rFonts w:asciiTheme="minorHAnsi" w:hAnsiTheme="minorHAnsi"/>
                <w:sz w:val="22"/>
                <w:szCs w:val="24"/>
              </w:rPr>
              <w:t>waste;</w:t>
            </w:r>
            <w:proofErr w:type="gramEnd"/>
          </w:p>
          <w:p w14:paraId="1AEA0CEF" w14:textId="77777777" w:rsidR="003F1474" w:rsidRPr="003F1474" w:rsidRDefault="003F1474" w:rsidP="003F1474">
            <w:pPr>
              <w:pStyle w:val="ListNumber"/>
              <w:numPr>
                <w:ilvl w:val="7"/>
                <w:numId w:val="55"/>
              </w:numPr>
              <w:spacing w:after="0"/>
              <w:ind w:left="732" w:hanging="284"/>
              <w:rPr>
                <w:rFonts w:asciiTheme="minorHAnsi" w:hAnsiTheme="minorHAnsi"/>
                <w:sz w:val="22"/>
                <w:szCs w:val="24"/>
              </w:rPr>
            </w:pPr>
            <w:r w:rsidRPr="003F1474">
              <w:rPr>
                <w:rFonts w:asciiTheme="minorHAnsi" w:hAnsiTheme="minorHAnsi"/>
                <w:sz w:val="22"/>
                <w:szCs w:val="24"/>
              </w:rPr>
              <w:t xml:space="preserve">targets (e.g. waste reduction, diversion from landfill, resource recovery) that are consistent with the objectives of the </w:t>
            </w:r>
            <w:hyperlink r:id="rId20" w:history="1">
              <w:r w:rsidRPr="003F1474">
                <w:rPr>
                  <w:rStyle w:val="Hyperlink"/>
                  <w:sz w:val="22"/>
                  <w:szCs w:val="24"/>
                </w:rPr>
                <w:t>NSW Waste and Sustainable Materials Strategy 2041</w:t>
              </w:r>
            </w:hyperlink>
            <w:r w:rsidRPr="003F1474">
              <w:rPr>
                <w:rFonts w:asciiTheme="minorHAnsi" w:hAnsiTheme="minorHAnsi"/>
                <w:sz w:val="22"/>
                <w:szCs w:val="24"/>
              </w:rPr>
              <w:t>.</w:t>
            </w:r>
          </w:p>
          <w:p w14:paraId="1FFEE579" w14:textId="77777777" w:rsidR="003F1474" w:rsidRPr="003F1474" w:rsidRDefault="003F1474" w:rsidP="003F1474">
            <w:pPr>
              <w:pStyle w:val="ListNumber"/>
              <w:numPr>
                <w:ilvl w:val="7"/>
                <w:numId w:val="55"/>
              </w:numPr>
              <w:spacing w:after="0"/>
              <w:ind w:left="732" w:hanging="284"/>
              <w:rPr>
                <w:rFonts w:asciiTheme="minorHAnsi" w:hAnsiTheme="minorHAnsi"/>
                <w:sz w:val="22"/>
                <w:szCs w:val="24"/>
              </w:rPr>
            </w:pPr>
            <w:r w:rsidRPr="003F1474">
              <w:rPr>
                <w:rFonts w:asciiTheme="minorHAnsi" w:hAnsiTheme="minorHAnsi"/>
                <w:sz w:val="22"/>
                <w:szCs w:val="24"/>
              </w:rPr>
              <w:t>the process for monitoring and reporting the quantity of resources recovered and disposed of.</w:t>
            </w:r>
          </w:p>
        </w:tc>
        <w:tc>
          <w:tcPr>
            <w:tcW w:w="3240" w:type="dxa"/>
            <w:tcBorders>
              <w:top w:val="single" w:sz="4" w:space="0" w:color="BFBFBF" w:themeColor="background1" w:themeShade="BF"/>
              <w:bottom w:val="nil"/>
            </w:tcBorders>
          </w:tcPr>
          <w:p w14:paraId="10B612B9"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3F90CCA"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746C6318"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7D227505"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DF030D6"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728E4A7F"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57CCD249"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7AC26F0"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525EBF05"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3F1474" w:rsidRPr="003F1474" w14:paraId="1685C1E3" w14:textId="77777777" w:rsidTr="003F1474">
        <w:trPr>
          <w:trHeight w:val="408"/>
        </w:trPr>
        <w:tc>
          <w:tcPr>
            <w:tcW w:w="6120" w:type="dxa"/>
            <w:tcBorders>
              <w:top w:val="nil"/>
              <w:bottom w:val="nil"/>
            </w:tcBorders>
            <w:shd w:val="clear" w:color="auto" w:fill="B1B3B3" w:themeFill="accent2"/>
            <w:vAlign w:val="center"/>
          </w:tcPr>
          <w:p w14:paraId="163333B0"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Best Practice</w:t>
            </w:r>
          </w:p>
        </w:tc>
        <w:tc>
          <w:tcPr>
            <w:tcW w:w="3240" w:type="dxa"/>
            <w:tcBorders>
              <w:top w:val="nil"/>
              <w:bottom w:val="nil"/>
            </w:tcBorders>
            <w:shd w:val="clear" w:color="auto" w:fill="FFEEC9" w:themeFill="accent6" w:themeFillTint="33"/>
            <w:vAlign w:val="center"/>
          </w:tcPr>
          <w:p w14:paraId="45529551"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Planning phase</w:t>
            </w:r>
          </w:p>
        </w:tc>
        <w:tc>
          <w:tcPr>
            <w:tcW w:w="3060" w:type="dxa"/>
            <w:tcBorders>
              <w:top w:val="nil"/>
              <w:bottom w:val="nil"/>
            </w:tcBorders>
            <w:shd w:val="clear" w:color="auto" w:fill="FFDE93" w:themeFill="accent6" w:themeFillTint="66"/>
            <w:vAlign w:val="center"/>
          </w:tcPr>
          <w:p w14:paraId="0C372EFA"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Construction phase</w:t>
            </w:r>
          </w:p>
        </w:tc>
        <w:tc>
          <w:tcPr>
            <w:tcW w:w="2970" w:type="dxa"/>
            <w:tcBorders>
              <w:top w:val="nil"/>
              <w:bottom w:val="nil"/>
            </w:tcBorders>
            <w:shd w:val="clear" w:color="auto" w:fill="FFCE5E" w:themeFill="accent6" w:themeFillTint="99"/>
            <w:vAlign w:val="center"/>
          </w:tcPr>
          <w:p w14:paraId="3C11EB89"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 phase</w:t>
            </w:r>
          </w:p>
        </w:tc>
      </w:tr>
      <w:tr w:rsidR="003F1474" w:rsidRPr="003F1474" w14:paraId="457446D6" w14:textId="77777777" w:rsidTr="003F1474">
        <w:trPr>
          <w:trHeight w:val="868"/>
        </w:trPr>
        <w:tc>
          <w:tcPr>
            <w:tcW w:w="6120" w:type="dxa"/>
            <w:tcBorders>
              <w:top w:val="nil"/>
            </w:tcBorders>
            <w:shd w:val="clear" w:color="auto" w:fill="auto"/>
          </w:tcPr>
          <w:p w14:paraId="246BD026" w14:textId="77777777" w:rsidR="003F1474" w:rsidRPr="003F1474" w:rsidRDefault="003F1474" w:rsidP="003F1474">
            <w:pPr>
              <w:pStyle w:val="ListNumber"/>
              <w:numPr>
                <w:ilvl w:val="6"/>
                <w:numId w:val="53"/>
              </w:numPr>
              <w:ind w:left="306" w:hanging="306"/>
              <w:rPr>
                <w:rFonts w:asciiTheme="minorHAnsi" w:hAnsiTheme="minorHAnsi"/>
                <w:sz w:val="22"/>
                <w:szCs w:val="24"/>
              </w:rPr>
            </w:pPr>
            <w:r w:rsidRPr="003F1474">
              <w:rPr>
                <w:rFonts w:asciiTheme="minorHAnsi" w:hAnsiTheme="minorHAnsi"/>
                <w:sz w:val="22"/>
                <w:szCs w:val="24"/>
              </w:rPr>
              <w:t xml:space="preserve">Projects looking to move beyond the Minimum Requirements should also seek to divert 90% of construction and demolition waste (by weight) from landfill. </w:t>
            </w:r>
          </w:p>
        </w:tc>
        <w:tc>
          <w:tcPr>
            <w:tcW w:w="3240" w:type="dxa"/>
            <w:tcBorders>
              <w:top w:val="nil"/>
            </w:tcBorders>
            <w:shd w:val="clear" w:color="auto" w:fill="auto"/>
            <w:vAlign w:val="center"/>
          </w:tcPr>
          <w:p w14:paraId="571CFB80" w14:textId="77777777" w:rsidR="003F1474" w:rsidRPr="003F1474" w:rsidRDefault="003F1474" w:rsidP="00AD70CD">
            <w:pPr>
              <w:spacing w:after="0"/>
              <w:rPr>
                <w:rFonts w:asciiTheme="minorHAnsi" w:hAnsiTheme="minorHAnsi"/>
                <w:b/>
                <w:bCs/>
                <w:sz w:val="22"/>
                <w:szCs w:val="24"/>
              </w:rPr>
            </w:pPr>
          </w:p>
        </w:tc>
        <w:tc>
          <w:tcPr>
            <w:tcW w:w="3060" w:type="dxa"/>
            <w:tcBorders>
              <w:top w:val="nil"/>
            </w:tcBorders>
            <w:shd w:val="clear" w:color="auto" w:fill="auto"/>
            <w:vAlign w:val="center"/>
          </w:tcPr>
          <w:p w14:paraId="0DE93219" w14:textId="77777777" w:rsidR="003F1474" w:rsidRPr="003F1474" w:rsidRDefault="003F1474" w:rsidP="00AD70CD">
            <w:pPr>
              <w:spacing w:after="0"/>
              <w:rPr>
                <w:rFonts w:asciiTheme="minorHAnsi" w:hAnsiTheme="minorHAnsi"/>
                <w:b/>
                <w:bCs/>
                <w:sz w:val="22"/>
                <w:szCs w:val="24"/>
              </w:rPr>
            </w:pPr>
          </w:p>
        </w:tc>
        <w:tc>
          <w:tcPr>
            <w:tcW w:w="2970" w:type="dxa"/>
            <w:tcBorders>
              <w:top w:val="nil"/>
            </w:tcBorders>
            <w:shd w:val="clear" w:color="auto" w:fill="auto"/>
            <w:vAlign w:val="center"/>
          </w:tcPr>
          <w:p w14:paraId="46339F54" w14:textId="77777777" w:rsidR="003F1474" w:rsidRPr="003F1474" w:rsidRDefault="003F1474" w:rsidP="00AD70CD">
            <w:pPr>
              <w:spacing w:after="0"/>
              <w:rPr>
                <w:rFonts w:asciiTheme="minorHAnsi" w:hAnsiTheme="minorHAnsi"/>
                <w:b/>
                <w:bCs/>
                <w:sz w:val="22"/>
                <w:szCs w:val="24"/>
              </w:rPr>
            </w:pPr>
          </w:p>
        </w:tc>
      </w:tr>
    </w:tbl>
    <w:p w14:paraId="6F77CC28" w14:textId="77777777" w:rsidR="003F1474" w:rsidRDefault="003F1474">
      <w:pPr>
        <w:spacing w:before="0" w:after="0" w:line="240" w:lineRule="auto"/>
      </w:pPr>
    </w:p>
    <w:tbl>
      <w:tblPr>
        <w:tblStyle w:val="TableGridLight1"/>
        <w:tblW w:w="15390" w:type="dxa"/>
        <w:tblInd w:w="-455" w:type="dxa"/>
        <w:tblLayout w:type="fixed"/>
        <w:tblLook w:val="04A0" w:firstRow="1" w:lastRow="0" w:firstColumn="1" w:lastColumn="0" w:noHBand="0" w:noVBand="1"/>
      </w:tblPr>
      <w:tblGrid>
        <w:gridCol w:w="6120"/>
        <w:gridCol w:w="3240"/>
        <w:gridCol w:w="3060"/>
        <w:gridCol w:w="2970"/>
      </w:tblGrid>
      <w:tr w:rsidR="003F1474" w:rsidRPr="003F1474" w14:paraId="42F254A2" w14:textId="77777777" w:rsidTr="003F1474">
        <w:trPr>
          <w:trHeight w:val="498"/>
        </w:trPr>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61E013B0"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 xml:space="preserve">Contamination and Potential Acid </w:t>
            </w:r>
            <w:proofErr w:type="spellStart"/>
            <w:r w:rsidRPr="003F1474">
              <w:rPr>
                <w:rFonts w:asciiTheme="minorHAnsi" w:hAnsiTheme="minorHAnsi"/>
                <w:b/>
                <w:bCs/>
                <w:sz w:val="22"/>
                <w:szCs w:val="24"/>
              </w:rPr>
              <w:t>Sulfate</w:t>
            </w:r>
            <w:proofErr w:type="spellEnd"/>
            <w:r w:rsidRPr="003F1474">
              <w:rPr>
                <w:rFonts w:asciiTheme="minorHAnsi" w:hAnsiTheme="minorHAnsi"/>
                <w:b/>
                <w:bCs/>
                <w:sz w:val="22"/>
                <w:szCs w:val="24"/>
              </w:rPr>
              <w:t xml:space="preserve"> Soils (PASS)</w:t>
            </w:r>
          </w:p>
        </w:tc>
        <w:tc>
          <w:tcPr>
            <w:tcW w:w="9270" w:type="dxa"/>
            <w:gridSpan w:val="3"/>
            <w:tcBorders>
              <w:bottom w:val="single" w:sz="4" w:space="0" w:color="BFBFBF" w:themeColor="background1" w:themeShade="BF"/>
            </w:tcBorders>
            <w:shd w:val="clear" w:color="auto" w:fill="802F00" w:themeFill="accent5" w:themeFillShade="80"/>
            <w:vAlign w:val="center"/>
          </w:tcPr>
          <w:p w14:paraId="6C603C33" w14:textId="77777777" w:rsidR="003F1474" w:rsidRPr="003F1474" w:rsidRDefault="003F1474" w:rsidP="00AD70CD">
            <w:pPr>
              <w:spacing w:after="0"/>
              <w:jc w:val="center"/>
              <w:rPr>
                <w:rFonts w:asciiTheme="minorHAnsi" w:hAnsiTheme="minorHAnsi"/>
                <w:b/>
                <w:bCs/>
                <w:color w:val="FFFFFF" w:themeColor="background1"/>
                <w:sz w:val="22"/>
                <w:szCs w:val="24"/>
              </w:rPr>
            </w:pPr>
            <w:r w:rsidRPr="003F1474">
              <w:rPr>
                <w:rFonts w:asciiTheme="minorHAnsi" w:hAnsiTheme="minorHAnsi"/>
                <w:b/>
                <w:bCs/>
                <w:color w:val="FFFFFF" w:themeColor="background1"/>
                <w:sz w:val="22"/>
                <w:szCs w:val="24"/>
              </w:rPr>
              <w:t>How has the requirement been addressed?</w:t>
            </w:r>
          </w:p>
        </w:tc>
      </w:tr>
      <w:tr w:rsidR="003F1474" w:rsidRPr="003F1474" w14:paraId="6EE5A435" w14:textId="77777777" w:rsidTr="003F1474">
        <w:trPr>
          <w:trHeight w:val="408"/>
        </w:trPr>
        <w:tc>
          <w:tcPr>
            <w:tcW w:w="612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65A5981A"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1CC901B4"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Planning phase</w:t>
            </w:r>
          </w:p>
        </w:tc>
        <w:tc>
          <w:tcPr>
            <w:tcW w:w="306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66530B37"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1AE218FF"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 phase</w:t>
            </w:r>
          </w:p>
        </w:tc>
      </w:tr>
      <w:tr w:rsidR="003F1474" w:rsidRPr="003F1474" w14:paraId="09584C61" w14:textId="77777777" w:rsidTr="003F1474">
        <w:tc>
          <w:tcPr>
            <w:tcW w:w="6120" w:type="dxa"/>
            <w:tcBorders>
              <w:top w:val="single" w:sz="4" w:space="0" w:color="BFBFBF" w:themeColor="background1" w:themeShade="BF"/>
              <w:bottom w:val="nil"/>
            </w:tcBorders>
          </w:tcPr>
          <w:p w14:paraId="7AD98095" w14:textId="77777777" w:rsidR="003F1474" w:rsidRPr="003F1474" w:rsidRDefault="003F1474" w:rsidP="003F1474">
            <w:pPr>
              <w:pStyle w:val="ListParagraph"/>
              <w:numPr>
                <w:ilvl w:val="6"/>
                <w:numId w:val="53"/>
              </w:numPr>
              <w:adjustRightInd w:val="0"/>
              <w:snapToGrid w:val="0"/>
              <w:spacing w:before="0" w:line="240" w:lineRule="auto"/>
              <w:ind w:left="306" w:hanging="306"/>
              <w:rPr>
                <w:rFonts w:asciiTheme="minorHAnsi" w:hAnsiTheme="minorHAnsi"/>
                <w:sz w:val="22"/>
                <w:szCs w:val="24"/>
              </w:rPr>
            </w:pPr>
            <w:r w:rsidRPr="003F1474">
              <w:rPr>
                <w:rFonts w:asciiTheme="minorHAnsi" w:hAnsiTheme="minorHAnsi"/>
                <w:sz w:val="22"/>
                <w:szCs w:val="24"/>
              </w:rPr>
              <w:t>An assessment of PASS present on site is to be undertaken. Where PASS could be encountered, mitigation measures are to be undertaken.</w:t>
            </w:r>
          </w:p>
        </w:tc>
        <w:tc>
          <w:tcPr>
            <w:tcW w:w="3240" w:type="dxa"/>
            <w:tcBorders>
              <w:top w:val="single" w:sz="4" w:space="0" w:color="BFBFBF" w:themeColor="background1" w:themeShade="BF"/>
              <w:bottom w:val="nil"/>
            </w:tcBorders>
          </w:tcPr>
          <w:p w14:paraId="0526D3BC"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D9593A9"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2E4E955C"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17C4B188"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FDB7057"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5071B3D0"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350C164B"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BC00C05"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0199EE51"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3F1474" w:rsidRPr="003F1474" w14:paraId="080E7D94" w14:textId="77777777" w:rsidTr="003F1474">
        <w:tc>
          <w:tcPr>
            <w:tcW w:w="6120" w:type="dxa"/>
            <w:tcBorders>
              <w:top w:val="single" w:sz="4" w:space="0" w:color="BFBFBF" w:themeColor="background1" w:themeShade="BF"/>
              <w:bottom w:val="single" w:sz="4" w:space="0" w:color="BFBFBF" w:themeColor="background1" w:themeShade="BF"/>
            </w:tcBorders>
          </w:tcPr>
          <w:p w14:paraId="1B76EC80" w14:textId="77777777" w:rsidR="003F1474" w:rsidRPr="003F1474" w:rsidRDefault="003F1474" w:rsidP="003F1474">
            <w:pPr>
              <w:pStyle w:val="ListParagraph"/>
              <w:numPr>
                <w:ilvl w:val="6"/>
                <w:numId w:val="53"/>
              </w:numPr>
              <w:adjustRightInd w:val="0"/>
              <w:snapToGrid w:val="0"/>
              <w:spacing w:before="0" w:line="240" w:lineRule="auto"/>
              <w:ind w:left="306" w:hanging="306"/>
              <w:rPr>
                <w:rFonts w:asciiTheme="minorHAnsi" w:hAnsiTheme="minorHAnsi"/>
                <w:sz w:val="22"/>
                <w:szCs w:val="24"/>
              </w:rPr>
            </w:pPr>
            <w:r w:rsidRPr="003F1474">
              <w:rPr>
                <w:rFonts w:asciiTheme="minorHAnsi" w:hAnsiTheme="minorHAnsi"/>
                <w:sz w:val="22"/>
                <w:szCs w:val="24"/>
              </w:rPr>
              <w:lastRenderedPageBreak/>
              <w:t>An assessment of potential and likelihood of soil and groundwater contamination is to be undertaken. Where a contamination hazard is deemed possible, approved mitigation / remediation measures are to be demonstrated. This is to be generally in accordance with the</w:t>
            </w:r>
            <w:hyperlink r:id="rId21" w:history="1">
              <w:r w:rsidRPr="003F1474">
                <w:rPr>
                  <w:rStyle w:val="Hyperlink"/>
                  <w:rFonts w:cs="Times New Roman"/>
                  <w:sz w:val="22"/>
                  <w:szCs w:val="24"/>
                </w:rPr>
                <w:t xml:space="preserve"> Environment Protection Authority guidelines</w:t>
              </w:r>
            </w:hyperlink>
            <w:r w:rsidRPr="003F1474">
              <w:rPr>
                <w:rFonts w:asciiTheme="minorHAnsi" w:hAnsiTheme="minorHAnsi"/>
                <w:sz w:val="22"/>
                <w:szCs w:val="24"/>
              </w:rPr>
              <w:t xml:space="preserve"> made or approved under the </w:t>
            </w:r>
            <w:r w:rsidRPr="003F1474">
              <w:rPr>
                <w:rFonts w:asciiTheme="minorHAnsi" w:hAnsiTheme="minorHAnsi"/>
                <w:i/>
                <w:iCs/>
                <w:sz w:val="22"/>
                <w:szCs w:val="24"/>
              </w:rPr>
              <w:t>Contaminated Land Management Act 1997</w:t>
            </w:r>
            <w:r w:rsidRPr="003F1474">
              <w:rPr>
                <w:rFonts w:asciiTheme="minorHAnsi" w:hAnsiTheme="minorHAnsi"/>
                <w:sz w:val="22"/>
                <w:szCs w:val="24"/>
              </w:rPr>
              <w:t>.</w:t>
            </w:r>
          </w:p>
        </w:tc>
        <w:tc>
          <w:tcPr>
            <w:tcW w:w="3240" w:type="dxa"/>
            <w:tcBorders>
              <w:top w:val="single" w:sz="4" w:space="0" w:color="BFBFBF" w:themeColor="background1" w:themeShade="BF"/>
              <w:bottom w:val="single" w:sz="4" w:space="0" w:color="BFBFBF" w:themeColor="background1" w:themeShade="BF"/>
            </w:tcBorders>
          </w:tcPr>
          <w:p w14:paraId="3C5B9F83"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22033ED8"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18EA2F5"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r>
    </w:tbl>
    <w:p w14:paraId="354B67DE" w14:textId="77777777" w:rsidR="003F1474" w:rsidRDefault="003F1474" w:rsidP="003F1474">
      <w:pPr>
        <w:pStyle w:val="Heading1numbered"/>
      </w:pPr>
      <w:r>
        <w:br w:type="page"/>
      </w:r>
      <w:bookmarkStart w:id="30" w:name="_Toc168585643"/>
      <w:r>
        <w:lastRenderedPageBreak/>
        <w:t>Water Management</w:t>
      </w:r>
      <w:bookmarkEnd w:id="30"/>
    </w:p>
    <w:tbl>
      <w:tblPr>
        <w:tblStyle w:val="TableGridLight1"/>
        <w:tblW w:w="15390" w:type="dxa"/>
        <w:tblInd w:w="-455" w:type="dxa"/>
        <w:tblLayout w:type="fixed"/>
        <w:tblLook w:val="04A0" w:firstRow="1" w:lastRow="0" w:firstColumn="1" w:lastColumn="0" w:noHBand="0" w:noVBand="1"/>
      </w:tblPr>
      <w:tblGrid>
        <w:gridCol w:w="6120"/>
        <w:gridCol w:w="3330"/>
        <w:gridCol w:w="2970"/>
        <w:gridCol w:w="2970"/>
      </w:tblGrid>
      <w:tr w:rsidR="003F1474" w:rsidRPr="003F1474" w14:paraId="4E3AD12A" w14:textId="77777777" w:rsidTr="003F1474">
        <w:trPr>
          <w:trHeight w:val="498"/>
          <w:tblHeader/>
        </w:trPr>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6815855E"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Water quantity and quality</w:t>
            </w:r>
          </w:p>
        </w:tc>
        <w:tc>
          <w:tcPr>
            <w:tcW w:w="9270" w:type="dxa"/>
            <w:gridSpan w:val="3"/>
            <w:tcBorders>
              <w:bottom w:val="single" w:sz="4" w:space="0" w:color="BFBFBF" w:themeColor="background1" w:themeShade="BF"/>
            </w:tcBorders>
            <w:shd w:val="clear" w:color="auto" w:fill="802F00" w:themeFill="accent5" w:themeFillShade="80"/>
            <w:vAlign w:val="center"/>
          </w:tcPr>
          <w:p w14:paraId="1CAA5991" w14:textId="77777777" w:rsidR="003F1474" w:rsidRPr="003F1474" w:rsidRDefault="003F1474" w:rsidP="00AD70CD">
            <w:pPr>
              <w:spacing w:after="0"/>
              <w:jc w:val="center"/>
              <w:rPr>
                <w:rFonts w:asciiTheme="minorHAnsi" w:hAnsiTheme="minorHAnsi"/>
                <w:b/>
                <w:bCs/>
                <w:color w:val="FFFFFF" w:themeColor="background1"/>
                <w:sz w:val="22"/>
                <w:szCs w:val="24"/>
              </w:rPr>
            </w:pPr>
            <w:r w:rsidRPr="003F1474">
              <w:rPr>
                <w:rFonts w:asciiTheme="minorHAnsi" w:hAnsiTheme="minorHAnsi"/>
                <w:b/>
                <w:bCs/>
                <w:color w:val="FFFFFF" w:themeColor="background1"/>
                <w:sz w:val="22"/>
                <w:szCs w:val="24"/>
              </w:rPr>
              <w:t>How has the requirement been addressed?</w:t>
            </w:r>
          </w:p>
        </w:tc>
      </w:tr>
      <w:tr w:rsidR="003F1474" w:rsidRPr="003F1474" w14:paraId="5F48239D" w14:textId="77777777" w:rsidTr="003F1474">
        <w:trPr>
          <w:trHeight w:val="408"/>
          <w:tblHeader/>
        </w:trPr>
        <w:tc>
          <w:tcPr>
            <w:tcW w:w="612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417708A8"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 xml:space="preserve">Minimum Requirements </w:t>
            </w:r>
          </w:p>
        </w:tc>
        <w:tc>
          <w:tcPr>
            <w:tcW w:w="333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0E93EB0D"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5BAD1947"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1AAFA48B" w14:textId="77777777" w:rsidR="003F1474" w:rsidRPr="003F1474" w:rsidRDefault="003F1474" w:rsidP="00AD70CD">
            <w:pPr>
              <w:spacing w:after="0"/>
              <w:rPr>
                <w:rFonts w:asciiTheme="minorHAnsi" w:hAnsiTheme="minorHAnsi"/>
                <w:b/>
                <w:bCs/>
                <w:sz w:val="22"/>
                <w:szCs w:val="24"/>
              </w:rPr>
            </w:pPr>
            <w:r w:rsidRPr="003F1474">
              <w:rPr>
                <w:rFonts w:asciiTheme="minorHAnsi" w:hAnsiTheme="minorHAnsi"/>
                <w:b/>
                <w:bCs/>
                <w:sz w:val="22"/>
                <w:szCs w:val="24"/>
              </w:rPr>
              <w:t>Operation phase</w:t>
            </w:r>
          </w:p>
        </w:tc>
      </w:tr>
      <w:tr w:rsidR="003F1474" w:rsidRPr="003F1474" w14:paraId="5F01957F" w14:textId="77777777" w:rsidTr="003F1474">
        <w:tc>
          <w:tcPr>
            <w:tcW w:w="6120" w:type="dxa"/>
            <w:tcBorders>
              <w:top w:val="single" w:sz="4" w:space="0" w:color="BFBFBF" w:themeColor="background1" w:themeShade="BF"/>
              <w:bottom w:val="nil"/>
            </w:tcBorders>
          </w:tcPr>
          <w:p w14:paraId="6D8B23EF" w14:textId="77777777" w:rsidR="003F1474" w:rsidRPr="003F1474" w:rsidRDefault="003F1474" w:rsidP="003F1474">
            <w:pPr>
              <w:pStyle w:val="ListParagraph"/>
              <w:numPr>
                <w:ilvl w:val="0"/>
                <w:numId w:val="56"/>
              </w:numPr>
              <w:adjustRightInd w:val="0"/>
              <w:snapToGrid w:val="0"/>
              <w:spacing w:before="0" w:after="0" w:line="240" w:lineRule="auto"/>
              <w:ind w:left="306" w:hanging="306"/>
              <w:rPr>
                <w:rFonts w:asciiTheme="minorHAnsi" w:hAnsiTheme="minorHAnsi"/>
                <w:sz w:val="22"/>
                <w:szCs w:val="24"/>
              </w:rPr>
            </w:pPr>
            <w:r w:rsidRPr="003F1474">
              <w:rPr>
                <w:rFonts w:asciiTheme="minorHAnsi" w:hAnsiTheme="minorHAnsi"/>
                <w:sz w:val="22"/>
                <w:szCs w:val="24"/>
              </w:rPr>
              <w:t xml:space="preserve">The Applicant is to consider the impacts the development will have on existing flood behaviour of the surrounding area. Where applicable, the Applicant is to undertake a Flood Impact Assessment and/or Flood Risk Assessment. The Assessment should clearly demonstrate that the design and layout of leased / licenced areas, including the siting of buildings and the positioning of bunded areas and other infrastructure, has taken into consideration the need to provide unobstructed stormwater overland flow paths during design flood events, including the Probable Maximum Flood (PMF) event.  </w:t>
            </w:r>
            <w:r w:rsidRPr="003F1474">
              <w:rPr>
                <w:rFonts w:asciiTheme="minorHAnsi" w:hAnsiTheme="minorHAnsi"/>
                <w:sz w:val="22"/>
                <w:szCs w:val="24"/>
              </w:rPr>
              <w:br/>
            </w:r>
          </w:p>
        </w:tc>
        <w:tc>
          <w:tcPr>
            <w:tcW w:w="3330" w:type="dxa"/>
            <w:tcBorders>
              <w:top w:val="single" w:sz="4" w:space="0" w:color="BFBFBF" w:themeColor="background1" w:themeShade="BF"/>
              <w:bottom w:val="nil"/>
            </w:tcBorders>
          </w:tcPr>
          <w:p w14:paraId="0DEE893B"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13134439"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652D037D"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0AEBC8E0"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1285F386"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37DC0D5C"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0FF9464F"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90B0DE7"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Supporting evidence include:</w:t>
            </w:r>
          </w:p>
          <w:p w14:paraId="68214283" w14:textId="77777777" w:rsidR="003F1474" w:rsidRPr="003F1474" w:rsidRDefault="003F1474" w:rsidP="003F1474">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3F1474">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3F1474" w:rsidRPr="003F1474" w14:paraId="6B80DC84" w14:textId="77777777" w:rsidTr="003F1474">
        <w:tc>
          <w:tcPr>
            <w:tcW w:w="6120" w:type="dxa"/>
            <w:tcBorders>
              <w:top w:val="single" w:sz="4" w:space="0" w:color="BFBFBF" w:themeColor="background1" w:themeShade="BF"/>
              <w:bottom w:val="single" w:sz="4" w:space="0" w:color="BFBFBF" w:themeColor="background1" w:themeShade="BF"/>
            </w:tcBorders>
          </w:tcPr>
          <w:p w14:paraId="5AD11748" w14:textId="77777777" w:rsidR="003F1474" w:rsidRPr="003F1474" w:rsidRDefault="003F1474" w:rsidP="003F1474">
            <w:pPr>
              <w:pStyle w:val="ListParagraph"/>
              <w:numPr>
                <w:ilvl w:val="0"/>
                <w:numId w:val="56"/>
              </w:numPr>
              <w:adjustRightInd w:val="0"/>
              <w:snapToGrid w:val="0"/>
              <w:spacing w:before="0" w:after="0" w:line="240" w:lineRule="auto"/>
              <w:ind w:left="306" w:hanging="306"/>
              <w:rPr>
                <w:rFonts w:asciiTheme="minorHAnsi" w:hAnsiTheme="minorHAnsi"/>
                <w:sz w:val="22"/>
                <w:szCs w:val="24"/>
              </w:rPr>
            </w:pPr>
            <w:r w:rsidRPr="003F1474">
              <w:rPr>
                <w:rFonts w:asciiTheme="minorHAnsi" w:hAnsiTheme="minorHAnsi"/>
                <w:sz w:val="22"/>
                <w:szCs w:val="24"/>
              </w:rPr>
              <w:t>The Applicant is to consider the impacts the development will have on the existing stormwater system (piped, overland flow and open channel). Where applicable, the Applicant is to undertake a Stormwater Quantity Assessment. Where the development includes modification to existing permeable surfaces, surface grading, existing stormwater system or other development works that will impact the conveyance of stormwater runoff, the Applicant will be required as a minimum to assess the impacts that the development has on the Minor Event (e.g. the 5% Annual Exceedance Probability (AEP)) and the Major Event (e.g. the 1% AEP) for the existing and proposed conditions. The proposed conditions should include mitigations to ensure the proposed development does not worsen existing conditions and meets desired outcomes. The assessment should clearly demonstrate that the design of the development ensures that:</w:t>
            </w:r>
          </w:p>
          <w:p w14:paraId="2276FF72" w14:textId="77777777" w:rsidR="003F1474" w:rsidRPr="003F1474" w:rsidRDefault="003F1474" w:rsidP="003F1474">
            <w:pPr>
              <w:pStyle w:val="ListParagraph"/>
              <w:numPr>
                <w:ilvl w:val="0"/>
                <w:numId w:val="57"/>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 xml:space="preserve">stormwater leaving the site will not cause erosion at the point of discharge. A particular area of note is </w:t>
            </w:r>
            <w:hyperlink w:anchor="Env_Sens_Areas">
              <w:r w:rsidRPr="003F1474">
                <w:rPr>
                  <w:rFonts w:asciiTheme="minorHAnsi" w:hAnsiTheme="minorHAnsi"/>
                  <w:sz w:val="22"/>
                  <w:szCs w:val="24"/>
                </w:rPr>
                <w:t>Environmentally Sensitive Areas</w:t>
              </w:r>
            </w:hyperlink>
            <w:r w:rsidRPr="003F1474">
              <w:rPr>
                <w:rFonts w:asciiTheme="minorHAnsi" w:hAnsiTheme="minorHAnsi"/>
                <w:sz w:val="22"/>
                <w:szCs w:val="24"/>
              </w:rPr>
              <w:t xml:space="preserve"> (</w:t>
            </w:r>
            <w:hyperlink w:anchor="Figure_7" w:history="1">
              <w:r w:rsidRPr="003F1474">
                <w:rPr>
                  <w:rFonts w:asciiTheme="minorHAnsi" w:hAnsiTheme="minorHAnsi"/>
                  <w:sz w:val="22"/>
                  <w:szCs w:val="24"/>
                </w:rPr>
                <w:t>Figure 7</w:t>
              </w:r>
            </w:hyperlink>
            <w:r w:rsidRPr="003F1474">
              <w:rPr>
                <w:rFonts w:asciiTheme="minorHAnsi" w:hAnsiTheme="minorHAnsi"/>
                <w:sz w:val="22"/>
                <w:szCs w:val="24"/>
              </w:rPr>
              <w:t xml:space="preserve"> of the Code) such as Penrhyn Estuary and unlined creeks and channels such as </w:t>
            </w:r>
            <w:proofErr w:type="spellStart"/>
            <w:r w:rsidRPr="003F1474">
              <w:rPr>
                <w:rFonts w:asciiTheme="minorHAnsi" w:hAnsiTheme="minorHAnsi"/>
                <w:sz w:val="22"/>
                <w:szCs w:val="24"/>
              </w:rPr>
              <w:t>Gurungaty</w:t>
            </w:r>
            <w:proofErr w:type="spellEnd"/>
            <w:r w:rsidRPr="003F1474">
              <w:rPr>
                <w:rFonts w:asciiTheme="minorHAnsi" w:hAnsiTheme="minorHAnsi"/>
                <w:sz w:val="22"/>
                <w:szCs w:val="24"/>
              </w:rPr>
              <w:t xml:space="preserve"> Waterway.</w:t>
            </w:r>
          </w:p>
          <w:p w14:paraId="4A328D88" w14:textId="77777777" w:rsidR="003F1474" w:rsidRPr="003F1474" w:rsidRDefault="003F1474" w:rsidP="003F1474">
            <w:pPr>
              <w:pStyle w:val="ListParagraph"/>
              <w:numPr>
                <w:ilvl w:val="0"/>
                <w:numId w:val="57"/>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lastRenderedPageBreak/>
              <w:t xml:space="preserve">water does not pond on site to prevent biosecurity and safety issues. </w:t>
            </w:r>
            <w:r w:rsidRPr="003F1474">
              <w:rPr>
                <w:rFonts w:asciiTheme="minorHAnsi" w:hAnsiTheme="minorHAnsi"/>
                <w:sz w:val="22"/>
                <w:szCs w:val="24"/>
              </w:rPr>
              <w:br/>
            </w:r>
          </w:p>
        </w:tc>
        <w:tc>
          <w:tcPr>
            <w:tcW w:w="3330" w:type="dxa"/>
            <w:tcBorders>
              <w:top w:val="single" w:sz="4" w:space="0" w:color="BFBFBF" w:themeColor="background1" w:themeShade="BF"/>
              <w:bottom w:val="single" w:sz="4" w:space="0" w:color="BFBFBF" w:themeColor="background1" w:themeShade="BF"/>
            </w:tcBorders>
          </w:tcPr>
          <w:p w14:paraId="106C8170"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DAE4FCC"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13382219"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r>
      <w:tr w:rsidR="003F1474" w:rsidRPr="003F1474" w14:paraId="2D0DF662" w14:textId="77777777" w:rsidTr="003F1474">
        <w:tc>
          <w:tcPr>
            <w:tcW w:w="6120" w:type="dxa"/>
            <w:tcBorders>
              <w:top w:val="single" w:sz="4" w:space="0" w:color="BFBFBF" w:themeColor="background1" w:themeShade="BF"/>
              <w:bottom w:val="single" w:sz="4" w:space="0" w:color="BFBFBF" w:themeColor="background1" w:themeShade="BF"/>
            </w:tcBorders>
          </w:tcPr>
          <w:p w14:paraId="4998A013" w14:textId="77777777" w:rsidR="003F1474" w:rsidRPr="003F1474" w:rsidRDefault="003F1474" w:rsidP="003F1474">
            <w:pPr>
              <w:pStyle w:val="ListParagraph"/>
              <w:numPr>
                <w:ilvl w:val="0"/>
                <w:numId w:val="56"/>
              </w:numPr>
              <w:adjustRightInd w:val="0"/>
              <w:snapToGrid w:val="0"/>
              <w:spacing w:before="0" w:after="0" w:line="240" w:lineRule="auto"/>
              <w:ind w:left="306" w:hanging="306"/>
              <w:rPr>
                <w:rFonts w:asciiTheme="minorHAnsi" w:hAnsiTheme="minorHAnsi"/>
                <w:sz w:val="22"/>
                <w:szCs w:val="24"/>
              </w:rPr>
            </w:pPr>
            <w:r w:rsidRPr="003F1474">
              <w:rPr>
                <w:rFonts w:asciiTheme="minorHAnsi" w:hAnsiTheme="minorHAnsi"/>
                <w:sz w:val="22"/>
                <w:szCs w:val="24"/>
              </w:rPr>
              <w:t>The Applicant is to consider the impacts the development will have on the water quality of stormwater leaving the site. Where applicable, the Applicant is to undertake a Stormwater Water Quality Assessment. The Assessment should clearly demonstrate that:</w:t>
            </w:r>
          </w:p>
          <w:p w14:paraId="7F41D6EF" w14:textId="77777777" w:rsidR="003F1474" w:rsidRPr="003F1474" w:rsidRDefault="003F1474" w:rsidP="003F1474">
            <w:pPr>
              <w:pStyle w:val="ListParagraph"/>
              <w:numPr>
                <w:ilvl w:val="0"/>
                <w:numId w:val="58"/>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prior to starting and over the duration of the construction works, appropriately designed erosion and sediment control devices have been identified and will be maintained. These controls are to be removed and the area reinstated, following the completion of the construction works.</w:t>
            </w:r>
          </w:p>
          <w:p w14:paraId="1BDF8D75" w14:textId="77777777" w:rsidR="003F1474" w:rsidRPr="003F1474" w:rsidRDefault="003F1474" w:rsidP="003F1474">
            <w:pPr>
              <w:pStyle w:val="ListParagraph"/>
              <w:numPr>
                <w:ilvl w:val="0"/>
                <w:numId w:val="58"/>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 xml:space="preserve">the </w:t>
            </w:r>
            <w:hyperlink w:anchor="First_Flush">
              <w:r w:rsidRPr="003F1474">
                <w:rPr>
                  <w:rFonts w:asciiTheme="minorHAnsi" w:hAnsiTheme="minorHAnsi"/>
                  <w:sz w:val="22"/>
                  <w:szCs w:val="24"/>
                </w:rPr>
                <w:t>First Flush</w:t>
              </w:r>
            </w:hyperlink>
            <w:r w:rsidRPr="003F1474">
              <w:rPr>
                <w:rFonts w:asciiTheme="minorHAnsi" w:hAnsiTheme="minorHAnsi"/>
                <w:sz w:val="22"/>
                <w:szCs w:val="24"/>
              </w:rPr>
              <w:t xml:space="preserve"> from impervious areas is captured and treated to prevent pollutants from entering waterways adjacent to NSW Ports Land.  Pollutants to be removed must include but are not limited to sediments, litter, rubbish, oils, greases, and other chemicals used/stored onsite. </w:t>
            </w:r>
          </w:p>
          <w:p w14:paraId="6A427414" w14:textId="77777777" w:rsidR="003F1474" w:rsidRPr="003F1474" w:rsidRDefault="003F1474" w:rsidP="003F1474">
            <w:pPr>
              <w:pStyle w:val="ListParagraph"/>
              <w:numPr>
                <w:ilvl w:val="0"/>
                <w:numId w:val="58"/>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 xml:space="preserve">stormwater runoff is managed appropriately in design and construction and in accordance with the aims and principles of </w:t>
            </w:r>
            <w:hyperlink w:anchor="WSUD">
              <w:r w:rsidRPr="003F1474">
                <w:rPr>
                  <w:rFonts w:asciiTheme="minorHAnsi" w:hAnsiTheme="minorHAnsi"/>
                  <w:sz w:val="22"/>
                  <w:szCs w:val="24"/>
                </w:rPr>
                <w:t>Water Sensitive Urban Design</w:t>
              </w:r>
            </w:hyperlink>
            <w:r w:rsidRPr="003F1474">
              <w:rPr>
                <w:rFonts w:asciiTheme="minorHAnsi" w:hAnsiTheme="minorHAnsi"/>
                <w:sz w:val="22"/>
                <w:szCs w:val="24"/>
              </w:rPr>
              <w:t>.</w:t>
            </w:r>
          </w:p>
          <w:p w14:paraId="126C1469" w14:textId="77777777" w:rsidR="003F1474" w:rsidRPr="003F1474" w:rsidRDefault="003F1474" w:rsidP="003F1474">
            <w:pPr>
              <w:pStyle w:val="ListParagraph"/>
              <w:numPr>
                <w:ilvl w:val="0"/>
                <w:numId w:val="58"/>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where water quality modelling is required to be undertaken to assess the nature and degree of water quality impacts from the development on receiving environments the modelling is to include:</w:t>
            </w:r>
          </w:p>
          <w:p w14:paraId="5757BE42" w14:textId="77777777" w:rsidR="003F1474" w:rsidRPr="003F1474" w:rsidRDefault="003F1474" w:rsidP="003F1474">
            <w:pPr>
              <w:pStyle w:val="ListParagraph"/>
              <w:numPr>
                <w:ilvl w:val="0"/>
                <w:numId w:val="59"/>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 xml:space="preserve">characterisation of potential </w:t>
            </w:r>
            <w:proofErr w:type="gramStart"/>
            <w:r w:rsidRPr="003F1474">
              <w:rPr>
                <w:rFonts w:asciiTheme="minorHAnsi" w:hAnsiTheme="minorHAnsi"/>
                <w:sz w:val="22"/>
                <w:szCs w:val="24"/>
              </w:rPr>
              <w:t>pollutants;</w:t>
            </w:r>
            <w:proofErr w:type="gramEnd"/>
            <w:r w:rsidRPr="003F1474">
              <w:rPr>
                <w:rFonts w:asciiTheme="minorHAnsi" w:hAnsiTheme="minorHAnsi"/>
                <w:sz w:val="22"/>
                <w:szCs w:val="24"/>
              </w:rPr>
              <w:t xml:space="preserve"> </w:t>
            </w:r>
          </w:p>
          <w:p w14:paraId="5C2ADA11" w14:textId="77777777" w:rsidR="003F1474" w:rsidRPr="003F1474" w:rsidRDefault="003F1474" w:rsidP="003F1474">
            <w:pPr>
              <w:pStyle w:val="ListParagraph"/>
              <w:numPr>
                <w:ilvl w:val="0"/>
                <w:numId w:val="59"/>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evaluation of options to avoid discharge of polluted waters (e.g. capture, treat and re-use); and</w:t>
            </w:r>
          </w:p>
          <w:p w14:paraId="72FCB42F" w14:textId="77777777" w:rsidR="003F1474" w:rsidRPr="003F1474" w:rsidRDefault="003F1474" w:rsidP="003F1474">
            <w:pPr>
              <w:pStyle w:val="ListParagraph"/>
              <w:numPr>
                <w:ilvl w:val="0"/>
                <w:numId w:val="59"/>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 xml:space="preserve">details of any proposed discharge points and the likely volume, </w:t>
            </w:r>
            <w:proofErr w:type="gramStart"/>
            <w:r w:rsidRPr="003F1474">
              <w:rPr>
                <w:rFonts w:asciiTheme="minorHAnsi" w:hAnsiTheme="minorHAnsi"/>
                <w:sz w:val="22"/>
                <w:szCs w:val="24"/>
              </w:rPr>
              <w:t>quality</w:t>
            </w:r>
            <w:proofErr w:type="gramEnd"/>
            <w:r w:rsidRPr="003F1474">
              <w:rPr>
                <w:rFonts w:asciiTheme="minorHAnsi" w:hAnsiTheme="minorHAnsi"/>
                <w:sz w:val="22"/>
                <w:szCs w:val="24"/>
              </w:rPr>
              <w:t xml:space="preserve"> and frequency of discharge.</w:t>
            </w:r>
          </w:p>
          <w:p w14:paraId="6399727F" w14:textId="77777777" w:rsidR="003F1474" w:rsidRPr="003F1474" w:rsidRDefault="003F1474" w:rsidP="003F1474">
            <w:pPr>
              <w:pStyle w:val="ListParagraph"/>
              <w:numPr>
                <w:ilvl w:val="0"/>
                <w:numId w:val="58"/>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t>outdoor areas subjected to trade waste services have been designed and installed in accordance with the relevant standards and requirements of responsible authorities (e.g. Sydney Water for Trade Wastewater Agreements).</w:t>
            </w:r>
          </w:p>
          <w:p w14:paraId="10CA630F" w14:textId="77777777" w:rsidR="003F1474" w:rsidRPr="003F1474" w:rsidRDefault="003F1474" w:rsidP="003F1474">
            <w:pPr>
              <w:pStyle w:val="ListParagraph"/>
              <w:numPr>
                <w:ilvl w:val="0"/>
                <w:numId w:val="58"/>
              </w:numPr>
              <w:adjustRightInd w:val="0"/>
              <w:snapToGrid w:val="0"/>
              <w:spacing w:before="0" w:after="0" w:line="240" w:lineRule="auto"/>
              <w:rPr>
                <w:rFonts w:asciiTheme="minorHAnsi" w:hAnsiTheme="minorHAnsi"/>
                <w:sz w:val="22"/>
                <w:szCs w:val="24"/>
              </w:rPr>
            </w:pPr>
            <w:r w:rsidRPr="003F1474">
              <w:rPr>
                <w:rFonts w:asciiTheme="minorHAnsi" w:hAnsiTheme="minorHAnsi"/>
                <w:sz w:val="22"/>
                <w:szCs w:val="24"/>
              </w:rPr>
              <w:lastRenderedPageBreak/>
              <w:t>infrastructure and measures to contain spills and prevent them from discharging through the stormwater system have been identified and spill response procedures documented. Emergency spill kits are to be available on-site and staff are to be trained in the spill response procedures.</w:t>
            </w:r>
          </w:p>
          <w:p w14:paraId="3F46DFA9" w14:textId="77777777" w:rsidR="003F1474" w:rsidRPr="003F1474" w:rsidRDefault="003F1474" w:rsidP="00AD70CD">
            <w:pPr>
              <w:spacing w:after="0"/>
              <w:rPr>
                <w:rFonts w:asciiTheme="minorHAnsi" w:hAnsiTheme="minorHAnsi"/>
                <w:i/>
                <w:iCs/>
                <w:color w:val="404040" w:themeColor="text1" w:themeTint="BF"/>
                <w:sz w:val="22"/>
                <w:szCs w:val="24"/>
              </w:rPr>
            </w:pPr>
            <w:r w:rsidRPr="003F1474">
              <w:rPr>
                <w:rFonts w:asciiTheme="minorHAnsi" w:hAnsiTheme="minorHAnsi"/>
                <w:i/>
                <w:iCs/>
                <w:color w:val="404040" w:themeColor="text1" w:themeTint="BF"/>
                <w:sz w:val="22"/>
                <w:szCs w:val="24"/>
              </w:rPr>
              <w:t>Enfield only</w:t>
            </w:r>
          </w:p>
          <w:p w14:paraId="1CFF2C7D" w14:textId="77777777" w:rsidR="003F1474" w:rsidRPr="003F1474" w:rsidRDefault="003F1474" w:rsidP="003F1474">
            <w:pPr>
              <w:pStyle w:val="ListParagraph"/>
              <w:numPr>
                <w:ilvl w:val="0"/>
                <w:numId w:val="56"/>
              </w:numPr>
              <w:adjustRightInd w:val="0"/>
              <w:snapToGrid w:val="0"/>
              <w:spacing w:before="0" w:after="0" w:line="240" w:lineRule="auto"/>
              <w:ind w:left="306" w:hanging="306"/>
              <w:rPr>
                <w:rFonts w:asciiTheme="minorHAnsi" w:hAnsiTheme="minorHAnsi"/>
                <w:sz w:val="22"/>
                <w:szCs w:val="24"/>
              </w:rPr>
            </w:pPr>
            <w:r w:rsidRPr="003F1474">
              <w:rPr>
                <w:rFonts w:asciiTheme="minorHAnsi" w:hAnsiTheme="minorHAnsi"/>
                <w:sz w:val="22"/>
                <w:szCs w:val="24"/>
              </w:rPr>
              <w:t xml:space="preserve">demonstrate compliance with Conditions 2.28 – 2.33 of the </w:t>
            </w:r>
            <w:hyperlink r:id="rId22" w:history="1">
              <w:r w:rsidRPr="003F1474">
                <w:rPr>
                  <w:rStyle w:val="Hyperlink"/>
                  <w:rFonts w:cs="Times New Roman"/>
                  <w:color w:val="auto"/>
                  <w:sz w:val="22"/>
                  <w:szCs w:val="24"/>
                </w:rPr>
                <w:t>Enfield Intermodal Logistics Centre Project Approval</w:t>
              </w:r>
            </w:hyperlink>
            <w:r w:rsidRPr="003F1474">
              <w:rPr>
                <w:rStyle w:val="Hyperlink"/>
                <w:rFonts w:cs="Times New Roman"/>
                <w:color w:val="auto"/>
                <w:sz w:val="22"/>
                <w:szCs w:val="24"/>
              </w:rPr>
              <w:t>.</w:t>
            </w:r>
          </w:p>
          <w:p w14:paraId="045A85F0" w14:textId="77777777" w:rsidR="003F1474" w:rsidRPr="003F1474" w:rsidRDefault="003F1474" w:rsidP="00AD70CD">
            <w:pPr>
              <w:spacing w:after="0"/>
              <w:rPr>
                <w:rFonts w:asciiTheme="minorHAnsi" w:hAnsiTheme="minorHAnsi"/>
                <w:i/>
                <w:iCs/>
                <w:color w:val="404040" w:themeColor="text1" w:themeTint="BF"/>
                <w:sz w:val="22"/>
                <w:szCs w:val="24"/>
              </w:rPr>
            </w:pPr>
            <w:r w:rsidRPr="003F1474">
              <w:rPr>
                <w:rFonts w:asciiTheme="minorHAnsi" w:hAnsiTheme="minorHAnsi"/>
                <w:i/>
                <w:iCs/>
                <w:color w:val="404040" w:themeColor="text1" w:themeTint="BF"/>
                <w:sz w:val="22"/>
                <w:szCs w:val="24"/>
              </w:rPr>
              <w:t>Port Botany only</w:t>
            </w:r>
          </w:p>
          <w:p w14:paraId="1FD10974" w14:textId="77777777" w:rsidR="003F1474" w:rsidRPr="003F1474" w:rsidRDefault="003F1474" w:rsidP="003F1474">
            <w:pPr>
              <w:pStyle w:val="ListParagraph"/>
              <w:numPr>
                <w:ilvl w:val="0"/>
                <w:numId w:val="56"/>
              </w:numPr>
              <w:adjustRightInd w:val="0"/>
              <w:snapToGrid w:val="0"/>
              <w:spacing w:before="0" w:after="0" w:line="240" w:lineRule="auto"/>
              <w:ind w:left="306" w:hanging="306"/>
              <w:rPr>
                <w:rFonts w:asciiTheme="minorHAnsi" w:hAnsiTheme="minorHAnsi"/>
                <w:sz w:val="22"/>
                <w:szCs w:val="24"/>
              </w:rPr>
            </w:pPr>
            <w:r w:rsidRPr="003F1474">
              <w:rPr>
                <w:rFonts w:asciiTheme="minorHAnsi" w:hAnsiTheme="minorHAnsi"/>
                <w:sz w:val="22"/>
                <w:szCs w:val="24"/>
              </w:rPr>
              <w:t>Any works involving excavation (of any kind) or works that are likely to create vibration impacts are required to comply with the Groundwater Management Zone (GMZ) Deed associated with the Elgas LPG Storage Cavern (the applicable areas is illustrated at Figure 5 of the Code).   The requirements of the Deed are available on request from NSW Ports. Specifically, any development proposed in the ‘GMZ’ is required to specify the proposed construction methods; assess the likely impact on the water table; and assess the likely impact on the Elgas LPG Storage Development.</w:t>
            </w:r>
            <w:r w:rsidRPr="003F1474">
              <w:rPr>
                <w:rFonts w:asciiTheme="minorHAnsi" w:hAnsiTheme="minorHAnsi"/>
                <w:sz w:val="22"/>
                <w:szCs w:val="24"/>
              </w:rPr>
              <w:br/>
            </w:r>
          </w:p>
        </w:tc>
        <w:tc>
          <w:tcPr>
            <w:tcW w:w="3330" w:type="dxa"/>
            <w:tcBorders>
              <w:top w:val="single" w:sz="4" w:space="0" w:color="BFBFBF" w:themeColor="background1" w:themeShade="BF"/>
              <w:bottom w:val="single" w:sz="4" w:space="0" w:color="BFBFBF" w:themeColor="background1" w:themeShade="BF"/>
            </w:tcBorders>
          </w:tcPr>
          <w:p w14:paraId="316462A3"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328C33B"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DD69B3A" w14:textId="77777777" w:rsidR="003F1474" w:rsidRPr="003F1474" w:rsidRDefault="003F1474" w:rsidP="00AD70CD">
            <w:pPr>
              <w:spacing w:after="0"/>
              <w:rPr>
                <w:rFonts w:asciiTheme="minorHAnsi" w:hAnsiTheme="minorHAnsi"/>
                <w:i/>
                <w:iCs/>
                <w:color w:val="A6A6A6" w:themeColor="background1" w:themeShade="A6"/>
                <w:sz w:val="22"/>
                <w:szCs w:val="24"/>
                <w:shd w:val="clear" w:color="auto" w:fill="FFFFFF"/>
              </w:rPr>
            </w:pPr>
          </w:p>
        </w:tc>
      </w:tr>
    </w:tbl>
    <w:p w14:paraId="567EBE40" w14:textId="77777777" w:rsidR="00222BBE" w:rsidRDefault="00222BBE" w:rsidP="00222BBE">
      <w:pPr>
        <w:pStyle w:val="Heading1numbered"/>
        <w:numPr>
          <w:ilvl w:val="0"/>
          <w:numId w:val="0"/>
        </w:numPr>
        <w:ind w:left="851"/>
      </w:pPr>
    </w:p>
    <w:p w14:paraId="07E59B14" w14:textId="77777777" w:rsidR="00222BBE" w:rsidRDefault="00222BBE">
      <w:pPr>
        <w:spacing w:before="0" w:after="0" w:line="240" w:lineRule="auto"/>
        <w:rPr>
          <w:rFonts w:asciiTheme="majorHAnsi" w:eastAsia="Calibri" w:hAnsiTheme="majorHAnsi" w:cstheme="minorHAnsi"/>
          <w:color w:val="003A70" w:themeColor="background2"/>
          <w:spacing w:val="-5"/>
          <w:sz w:val="44"/>
          <w:szCs w:val="44"/>
        </w:rPr>
      </w:pPr>
      <w:r>
        <w:br w:type="page"/>
      </w:r>
    </w:p>
    <w:tbl>
      <w:tblPr>
        <w:tblStyle w:val="TableGridLight1"/>
        <w:tblW w:w="15390" w:type="dxa"/>
        <w:tblInd w:w="-455" w:type="dxa"/>
        <w:tblLayout w:type="fixed"/>
        <w:tblLook w:val="04A0" w:firstRow="1" w:lastRow="0" w:firstColumn="1" w:lastColumn="0" w:noHBand="0" w:noVBand="1"/>
      </w:tblPr>
      <w:tblGrid>
        <w:gridCol w:w="6120"/>
        <w:gridCol w:w="3330"/>
        <w:gridCol w:w="2970"/>
        <w:gridCol w:w="2970"/>
      </w:tblGrid>
      <w:tr w:rsidR="00222BBE" w:rsidRPr="00222BBE" w14:paraId="190EAA0F" w14:textId="77777777" w:rsidTr="00222BBE">
        <w:trPr>
          <w:trHeight w:val="498"/>
          <w:tblHeader/>
        </w:trPr>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0E7B068A"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lastRenderedPageBreak/>
              <w:t>Operational water consumption</w:t>
            </w:r>
          </w:p>
        </w:tc>
        <w:tc>
          <w:tcPr>
            <w:tcW w:w="9270" w:type="dxa"/>
            <w:gridSpan w:val="3"/>
            <w:tcBorders>
              <w:bottom w:val="single" w:sz="4" w:space="0" w:color="BFBFBF" w:themeColor="background1" w:themeShade="BF"/>
            </w:tcBorders>
            <w:shd w:val="clear" w:color="auto" w:fill="802F00" w:themeFill="accent5" w:themeFillShade="80"/>
            <w:vAlign w:val="center"/>
          </w:tcPr>
          <w:p w14:paraId="20B69F6C" w14:textId="77777777" w:rsidR="00222BBE" w:rsidRPr="00222BBE" w:rsidRDefault="00222BBE" w:rsidP="00AD70CD">
            <w:pPr>
              <w:spacing w:after="0"/>
              <w:jc w:val="center"/>
              <w:rPr>
                <w:rFonts w:asciiTheme="minorHAnsi" w:hAnsiTheme="minorHAnsi"/>
                <w:b/>
                <w:bCs/>
                <w:color w:val="FFFFFF" w:themeColor="background1"/>
                <w:sz w:val="22"/>
                <w:szCs w:val="24"/>
              </w:rPr>
            </w:pPr>
            <w:r w:rsidRPr="00222BBE">
              <w:rPr>
                <w:rFonts w:asciiTheme="minorHAnsi" w:hAnsiTheme="minorHAnsi"/>
                <w:b/>
                <w:bCs/>
                <w:color w:val="FFFFFF" w:themeColor="background1"/>
                <w:sz w:val="22"/>
                <w:szCs w:val="24"/>
              </w:rPr>
              <w:t>How has the requirement been addressed?</w:t>
            </w:r>
          </w:p>
        </w:tc>
      </w:tr>
      <w:tr w:rsidR="00222BBE" w:rsidRPr="00222BBE" w14:paraId="1081EED1" w14:textId="77777777" w:rsidTr="00222BBE">
        <w:trPr>
          <w:trHeight w:val="408"/>
          <w:tblHeader/>
        </w:trPr>
        <w:tc>
          <w:tcPr>
            <w:tcW w:w="612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629EC149"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t xml:space="preserve">Minimum requirements </w:t>
            </w:r>
          </w:p>
        </w:tc>
        <w:tc>
          <w:tcPr>
            <w:tcW w:w="333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7F6A046D"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2138D3EB"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1C269DD6"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t>Operation phase</w:t>
            </w:r>
          </w:p>
        </w:tc>
      </w:tr>
      <w:tr w:rsidR="00222BBE" w:rsidRPr="00222BBE" w14:paraId="0A31E778" w14:textId="77777777" w:rsidTr="00222BBE">
        <w:tc>
          <w:tcPr>
            <w:tcW w:w="6120" w:type="dxa"/>
            <w:tcBorders>
              <w:top w:val="single" w:sz="4" w:space="0" w:color="BFBFBF" w:themeColor="background1" w:themeShade="BF"/>
              <w:bottom w:val="single" w:sz="4" w:space="0" w:color="BFBFBF" w:themeColor="background1" w:themeShade="BF"/>
            </w:tcBorders>
          </w:tcPr>
          <w:p w14:paraId="63B373C2" w14:textId="77777777" w:rsidR="00222BBE" w:rsidRPr="00222BBE" w:rsidRDefault="00222BBE" w:rsidP="00222BBE">
            <w:pPr>
              <w:pStyle w:val="ListParagraph"/>
              <w:numPr>
                <w:ilvl w:val="0"/>
                <w:numId w:val="56"/>
              </w:numPr>
              <w:adjustRightInd w:val="0"/>
              <w:snapToGrid w:val="0"/>
              <w:spacing w:before="0" w:after="0" w:line="240" w:lineRule="auto"/>
              <w:ind w:left="306" w:hanging="306"/>
              <w:rPr>
                <w:rFonts w:asciiTheme="minorHAnsi" w:hAnsiTheme="minorHAnsi"/>
                <w:sz w:val="22"/>
                <w:szCs w:val="24"/>
              </w:rPr>
            </w:pPr>
            <w:r w:rsidRPr="00222BBE">
              <w:rPr>
                <w:rFonts w:asciiTheme="minorHAnsi" w:hAnsiTheme="minorHAnsi"/>
                <w:sz w:val="22"/>
                <w:szCs w:val="24"/>
              </w:rPr>
              <w:t>For all new developments, the Applicant is to demonstrate that:</w:t>
            </w:r>
          </w:p>
          <w:p w14:paraId="766CBD47" w14:textId="77777777" w:rsidR="00222BBE" w:rsidRPr="00222BBE" w:rsidRDefault="00222BBE" w:rsidP="00222BBE">
            <w:pPr>
              <w:pStyle w:val="ListParagraph"/>
              <w:numPr>
                <w:ilvl w:val="0"/>
                <w:numId w:val="60"/>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 xml:space="preserve">the highest rated </w:t>
            </w:r>
            <w:hyperlink r:id="rId23">
              <w:r w:rsidRPr="00222BBE">
                <w:rPr>
                  <w:rStyle w:val="Hyperlink"/>
                  <w:rFonts w:cs="Times New Roman"/>
                  <w:color w:val="auto"/>
                  <w:sz w:val="22"/>
                  <w:szCs w:val="24"/>
                </w:rPr>
                <w:t>Water Efficiency Labelling and Standards (WELS)</w:t>
              </w:r>
            </w:hyperlink>
            <w:r w:rsidRPr="00222BBE">
              <w:rPr>
                <w:rStyle w:val="Hyperlink"/>
                <w:rFonts w:cs="Times New Roman"/>
                <w:color w:val="auto"/>
                <w:sz w:val="22"/>
                <w:szCs w:val="24"/>
              </w:rPr>
              <w:t xml:space="preserve"> </w:t>
            </w:r>
            <w:r w:rsidRPr="00222BBE">
              <w:rPr>
                <w:rFonts w:asciiTheme="minorHAnsi" w:hAnsiTheme="minorHAnsi"/>
                <w:sz w:val="22"/>
                <w:szCs w:val="24"/>
              </w:rPr>
              <w:t>scheme fixtures, fittings and appliances have been specified.</w:t>
            </w:r>
          </w:p>
          <w:p w14:paraId="44A64AE6" w14:textId="77777777" w:rsidR="00222BBE" w:rsidRPr="00222BBE" w:rsidRDefault="00222BBE" w:rsidP="00222BBE">
            <w:pPr>
              <w:pStyle w:val="ListParagraph"/>
              <w:numPr>
                <w:ilvl w:val="0"/>
                <w:numId w:val="60"/>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water sub meters for all major uses including, but not limited to, cooling towers, hot water systems and irrigation have been specified.</w:t>
            </w:r>
          </w:p>
          <w:p w14:paraId="3A942801" w14:textId="77777777" w:rsidR="00222BBE" w:rsidRPr="00222BBE" w:rsidRDefault="00222BBE" w:rsidP="00222BBE">
            <w:pPr>
              <w:pStyle w:val="ListParagraph"/>
              <w:numPr>
                <w:ilvl w:val="0"/>
                <w:numId w:val="60"/>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where applicable, rainwater will be collected and reused for appropriate site applications including, but not limited to, irrigation and vehicle cleaning.</w:t>
            </w:r>
          </w:p>
          <w:p w14:paraId="60CF8F05" w14:textId="77777777" w:rsidR="00222BBE" w:rsidRPr="00222BBE" w:rsidRDefault="00222BBE" w:rsidP="00222BBE">
            <w:pPr>
              <w:pStyle w:val="ListParagraph"/>
              <w:numPr>
                <w:ilvl w:val="0"/>
                <w:numId w:val="60"/>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any development involving a purpose-built wash bay facility includes a wash-water recycling system (design specifications to be provided).</w:t>
            </w:r>
            <w:r w:rsidRPr="00222BBE">
              <w:rPr>
                <w:rFonts w:asciiTheme="minorHAnsi" w:hAnsiTheme="minorHAnsi"/>
                <w:sz w:val="22"/>
                <w:szCs w:val="24"/>
              </w:rPr>
              <w:br/>
            </w:r>
          </w:p>
        </w:tc>
        <w:tc>
          <w:tcPr>
            <w:tcW w:w="3330" w:type="dxa"/>
            <w:tcBorders>
              <w:top w:val="single" w:sz="4" w:space="0" w:color="BFBFBF" w:themeColor="background1" w:themeShade="BF"/>
              <w:bottom w:val="single" w:sz="4" w:space="0" w:color="BFBFBF" w:themeColor="background1" w:themeShade="BF"/>
            </w:tcBorders>
          </w:tcPr>
          <w:p w14:paraId="15AE98CC"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62885C0"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Supporting evidence include:</w:t>
            </w:r>
          </w:p>
          <w:p w14:paraId="3BA00711" w14:textId="77777777" w:rsidR="00222BBE" w:rsidRPr="00222BBE" w:rsidRDefault="00222BBE" w:rsidP="00222BBE">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222BBE">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053BFBBC"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93505A1"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Supporting evidence include:</w:t>
            </w:r>
          </w:p>
          <w:p w14:paraId="3225E361" w14:textId="77777777" w:rsidR="00222BBE" w:rsidRPr="00222BBE" w:rsidRDefault="00222BBE" w:rsidP="00222BBE">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222BBE">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7290DDAC"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A94FCBB"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Supporting evidence include:</w:t>
            </w:r>
          </w:p>
          <w:p w14:paraId="00B0657C" w14:textId="77777777" w:rsidR="00222BBE" w:rsidRPr="00222BBE" w:rsidRDefault="00222BBE" w:rsidP="00222BBE">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[replace text with a reference to separate document/evidence attached]</w:t>
            </w:r>
          </w:p>
        </w:tc>
      </w:tr>
    </w:tbl>
    <w:p w14:paraId="60DD93C5" w14:textId="77777777" w:rsidR="00222BBE" w:rsidRDefault="003F1474" w:rsidP="00222BBE">
      <w:pPr>
        <w:pStyle w:val="Heading1numbered"/>
      </w:pPr>
      <w:r>
        <w:br w:type="page"/>
      </w:r>
      <w:bookmarkStart w:id="31" w:name="_Toc168585644"/>
      <w:r w:rsidR="00222BBE">
        <w:lastRenderedPageBreak/>
        <w:t>Air Quality</w:t>
      </w:r>
      <w:bookmarkEnd w:id="31"/>
    </w:p>
    <w:tbl>
      <w:tblPr>
        <w:tblStyle w:val="TableGridLight1"/>
        <w:tblW w:w="15390" w:type="dxa"/>
        <w:tblInd w:w="-450" w:type="dxa"/>
        <w:tblLayout w:type="fixed"/>
        <w:tblLook w:val="04A0" w:firstRow="1" w:lastRow="0" w:firstColumn="1" w:lastColumn="0" w:noHBand="0" w:noVBand="1"/>
      </w:tblPr>
      <w:tblGrid>
        <w:gridCol w:w="6120"/>
        <w:gridCol w:w="3330"/>
        <w:gridCol w:w="2970"/>
        <w:gridCol w:w="2970"/>
      </w:tblGrid>
      <w:tr w:rsidR="00222BBE" w:rsidRPr="00222BBE" w14:paraId="51279F13" w14:textId="77777777" w:rsidTr="00222BBE">
        <w:trPr>
          <w:trHeight w:val="498"/>
          <w:tblHeader/>
        </w:trPr>
        <w:tc>
          <w:tcPr>
            <w:tcW w:w="6120" w:type="dxa"/>
            <w:tcBorders>
              <w:top w:val="nil"/>
              <w:left w:val="nil"/>
              <w:bottom w:val="single" w:sz="4" w:space="0" w:color="BFBFBF" w:themeColor="background1" w:themeShade="BF"/>
            </w:tcBorders>
            <w:shd w:val="clear" w:color="auto" w:fill="auto"/>
            <w:vAlign w:val="center"/>
          </w:tcPr>
          <w:p w14:paraId="4D37C31F" w14:textId="77777777" w:rsidR="00222BBE" w:rsidRPr="00222BBE" w:rsidRDefault="00222BBE" w:rsidP="00AD70CD">
            <w:pPr>
              <w:spacing w:after="0"/>
              <w:rPr>
                <w:rFonts w:asciiTheme="minorHAnsi" w:hAnsiTheme="minorHAnsi"/>
                <w:b/>
                <w:bCs/>
                <w:sz w:val="22"/>
                <w:szCs w:val="24"/>
              </w:rPr>
            </w:pPr>
          </w:p>
        </w:tc>
        <w:tc>
          <w:tcPr>
            <w:tcW w:w="9270" w:type="dxa"/>
            <w:gridSpan w:val="3"/>
            <w:tcBorders>
              <w:bottom w:val="single" w:sz="4" w:space="0" w:color="BFBFBF" w:themeColor="background1" w:themeShade="BF"/>
            </w:tcBorders>
            <w:shd w:val="clear" w:color="auto" w:fill="802F00" w:themeFill="accent5" w:themeFillShade="80"/>
            <w:vAlign w:val="center"/>
          </w:tcPr>
          <w:p w14:paraId="6F455054" w14:textId="77777777" w:rsidR="00222BBE" w:rsidRPr="00222BBE" w:rsidRDefault="00222BBE" w:rsidP="00AD70CD">
            <w:pPr>
              <w:spacing w:after="0"/>
              <w:jc w:val="center"/>
              <w:rPr>
                <w:rFonts w:asciiTheme="minorHAnsi" w:hAnsiTheme="minorHAnsi"/>
                <w:b/>
                <w:bCs/>
                <w:color w:val="FFFFFF" w:themeColor="background1"/>
                <w:sz w:val="22"/>
                <w:szCs w:val="24"/>
              </w:rPr>
            </w:pPr>
            <w:r w:rsidRPr="00222BBE">
              <w:rPr>
                <w:rFonts w:asciiTheme="minorHAnsi" w:hAnsiTheme="minorHAnsi"/>
                <w:b/>
                <w:bCs/>
                <w:color w:val="FFFFFF" w:themeColor="background1"/>
                <w:sz w:val="22"/>
                <w:szCs w:val="24"/>
              </w:rPr>
              <w:t>How has the requirement been addressed?</w:t>
            </w:r>
          </w:p>
        </w:tc>
      </w:tr>
      <w:tr w:rsidR="00222BBE" w:rsidRPr="00222BBE" w14:paraId="54729C42" w14:textId="77777777" w:rsidTr="00222BBE">
        <w:trPr>
          <w:trHeight w:val="408"/>
          <w:tblHeader/>
        </w:trPr>
        <w:tc>
          <w:tcPr>
            <w:tcW w:w="612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780E7FC7"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t xml:space="preserve">Minimum requirements </w:t>
            </w:r>
          </w:p>
        </w:tc>
        <w:tc>
          <w:tcPr>
            <w:tcW w:w="333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5F48FA5D"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0DB9B268"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27FDF37C" w14:textId="77777777" w:rsidR="00222BBE" w:rsidRPr="00222BBE" w:rsidRDefault="00222BBE" w:rsidP="00AD70CD">
            <w:pPr>
              <w:spacing w:after="0"/>
              <w:rPr>
                <w:rFonts w:asciiTheme="minorHAnsi" w:hAnsiTheme="minorHAnsi"/>
                <w:b/>
                <w:bCs/>
                <w:sz w:val="22"/>
                <w:szCs w:val="24"/>
              </w:rPr>
            </w:pPr>
            <w:r w:rsidRPr="00222BBE">
              <w:rPr>
                <w:rFonts w:asciiTheme="minorHAnsi" w:hAnsiTheme="minorHAnsi"/>
                <w:b/>
                <w:bCs/>
                <w:sz w:val="22"/>
                <w:szCs w:val="24"/>
              </w:rPr>
              <w:t>Operation phase</w:t>
            </w:r>
          </w:p>
        </w:tc>
      </w:tr>
      <w:tr w:rsidR="00222BBE" w:rsidRPr="00222BBE" w14:paraId="794E1797" w14:textId="77777777" w:rsidTr="00222BBE">
        <w:tc>
          <w:tcPr>
            <w:tcW w:w="6120" w:type="dxa"/>
            <w:tcBorders>
              <w:top w:val="single" w:sz="4" w:space="0" w:color="BFBFBF" w:themeColor="background1" w:themeShade="BF"/>
              <w:bottom w:val="nil"/>
            </w:tcBorders>
          </w:tcPr>
          <w:p w14:paraId="4BE1835E" w14:textId="77777777" w:rsidR="00222BBE" w:rsidRPr="00222BBE" w:rsidRDefault="00222BBE" w:rsidP="00222BBE">
            <w:pPr>
              <w:pStyle w:val="ListNumber"/>
              <w:numPr>
                <w:ilvl w:val="0"/>
                <w:numId w:val="62"/>
              </w:numPr>
              <w:ind w:left="321" w:hanging="284"/>
              <w:rPr>
                <w:rFonts w:asciiTheme="minorHAnsi" w:hAnsiTheme="minorHAnsi"/>
                <w:sz w:val="22"/>
                <w:szCs w:val="24"/>
              </w:rPr>
            </w:pPr>
            <w:r w:rsidRPr="00222BBE">
              <w:rPr>
                <w:rFonts w:asciiTheme="minorHAnsi" w:hAnsiTheme="minorHAnsi"/>
                <w:sz w:val="22"/>
                <w:szCs w:val="24"/>
              </w:rPr>
              <w:t xml:space="preserve">The Applicant is to clearly demonstrate that: </w:t>
            </w:r>
          </w:p>
          <w:p w14:paraId="25797C80" w14:textId="77777777" w:rsidR="00222BBE" w:rsidRPr="00222BBE" w:rsidRDefault="00222BBE" w:rsidP="00222BBE">
            <w:pPr>
              <w:pStyle w:val="ListParagraph"/>
              <w:numPr>
                <w:ilvl w:val="0"/>
                <w:numId w:val="61"/>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 xml:space="preserve">an assessment of the operational air quality impacts within NSW Ports Land on sensitive receivers has been completed and measures to minimise emissions that adversely impact on local air quality have been specified. </w:t>
            </w:r>
          </w:p>
          <w:p w14:paraId="40A9FBB0" w14:textId="77777777" w:rsidR="00222BBE" w:rsidRPr="00222BBE" w:rsidRDefault="00222BBE" w:rsidP="00222BBE">
            <w:pPr>
              <w:pStyle w:val="ListParagraph"/>
              <w:numPr>
                <w:ilvl w:val="0"/>
                <w:numId w:val="61"/>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 xml:space="preserve">site areas which are trafficked by vehicles and trucks are, as a minimum, to be sealed to minimise dust generation and maintained in good order </w:t>
            </w:r>
            <w:proofErr w:type="gramStart"/>
            <w:r w:rsidRPr="00222BBE">
              <w:rPr>
                <w:rFonts w:asciiTheme="minorHAnsi" w:hAnsiTheme="minorHAnsi"/>
                <w:sz w:val="22"/>
                <w:szCs w:val="24"/>
              </w:rPr>
              <w:t>so as to</w:t>
            </w:r>
            <w:proofErr w:type="gramEnd"/>
            <w:r w:rsidRPr="00222BBE">
              <w:rPr>
                <w:rFonts w:asciiTheme="minorHAnsi" w:hAnsiTheme="minorHAnsi"/>
                <w:sz w:val="22"/>
                <w:szCs w:val="24"/>
              </w:rPr>
              <w:t xml:space="preserve"> minimise potential future impacts. Dust suppression capability is to be provided for any unsealed operational areas on-site.</w:t>
            </w:r>
          </w:p>
          <w:p w14:paraId="542969D3" w14:textId="77777777" w:rsidR="00222BBE" w:rsidRPr="00222BBE" w:rsidRDefault="00222BBE" w:rsidP="00222BBE">
            <w:pPr>
              <w:pStyle w:val="ListParagraph"/>
              <w:numPr>
                <w:ilvl w:val="0"/>
                <w:numId w:val="61"/>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 xml:space="preserve">processes are in place to ensure that vehicles, </w:t>
            </w:r>
            <w:proofErr w:type="gramStart"/>
            <w:r w:rsidRPr="00222BBE">
              <w:rPr>
                <w:rFonts w:asciiTheme="minorHAnsi" w:hAnsiTheme="minorHAnsi"/>
                <w:sz w:val="22"/>
                <w:szCs w:val="24"/>
              </w:rPr>
              <w:t>plant</w:t>
            </w:r>
            <w:proofErr w:type="gramEnd"/>
            <w:r w:rsidRPr="00222BBE">
              <w:rPr>
                <w:rFonts w:asciiTheme="minorHAnsi" w:hAnsiTheme="minorHAnsi"/>
                <w:sz w:val="22"/>
                <w:szCs w:val="24"/>
              </w:rPr>
              <w:t xml:space="preserve"> and equipment are maintained and operated in good working condition and are turned off when not in use to minimise emissions to air.</w:t>
            </w:r>
          </w:p>
          <w:p w14:paraId="53CDAA27" w14:textId="77777777" w:rsidR="00222BBE" w:rsidRPr="00222BBE" w:rsidRDefault="00222BBE" w:rsidP="00222BBE">
            <w:pPr>
              <w:pStyle w:val="ListParagraph"/>
              <w:numPr>
                <w:ilvl w:val="0"/>
                <w:numId w:val="61"/>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 xml:space="preserve">where fumigation of cargo is required, the air quality </w:t>
            </w:r>
            <w:proofErr w:type="gramStart"/>
            <w:r w:rsidRPr="00222BBE">
              <w:rPr>
                <w:rFonts w:asciiTheme="minorHAnsi" w:hAnsiTheme="minorHAnsi"/>
                <w:sz w:val="22"/>
                <w:szCs w:val="24"/>
              </w:rPr>
              <w:t>impacts</w:t>
            </w:r>
            <w:proofErr w:type="gramEnd"/>
            <w:r w:rsidRPr="00222BBE">
              <w:rPr>
                <w:rFonts w:asciiTheme="minorHAnsi" w:hAnsiTheme="minorHAnsi"/>
                <w:sz w:val="22"/>
                <w:szCs w:val="24"/>
              </w:rPr>
              <w:t xml:space="preserve"> and health risks of fumigant emissions have been assessed and systems and procedures specified that minimise fumigant emissions (e.g. capture and recovery) and protect human health and the environment.</w:t>
            </w:r>
          </w:p>
          <w:p w14:paraId="14058698" w14:textId="77777777" w:rsidR="00222BBE" w:rsidRPr="00222BBE" w:rsidRDefault="00222BBE" w:rsidP="00222BBE">
            <w:pPr>
              <w:pStyle w:val="ListParagraph"/>
              <w:numPr>
                <w:ilvl w:val="0"/>
                <w:numId w:val="61"/>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where bulk material handling / bulk material storage is required:</w:t>
            </w:r>
          </w:p>
          <w:p w14:paraId="33092254" w14:textId="77777777" w:rsidR="00222BBE" w:rsidRPr="00222BBE" w:rsidRDefault="00222BBE" w:rsidP="00222BBE">
            <w:pPr>
              <w:pStyle w:val="ListParagraph"/>
              <w:numPr>
                <w:ilvl w:val="1"/>
                <w:numId w:val="63"/>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covered storage is specified for all hazardous cargoes and, where practicable, cargoes that are likely to generate dust.</w:t>
            </w:r>
          </w:p>
          <w:p w14:paraId="0076B155" w14:textId="77777777" w:rsidR="00222BBE" w:rsidRPr="00222BBE" w:rsidRDefault="00222BBE" w:rsidP="00222BBE">
            <w:pPr>
              <w:pStyle w:val="ListParagraph"/>
              <w:numPr>
                <w:ilvl w:val="1"/>
                <w:numId w:val="63"/>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dust suppression spray systems are specified for any open stockpiles of potentially dusty materials.</w:t>
            </w:r>
          </w:p>
          <w:p w14:paraId="647DC1EC" w14:textId="77777777" w:rsidR="00222BBE" w:rsidRPr="00222BBE" w:rsidRDefault="00222BBE" w:rsidP="00222BBE">
            <w:pPr>
              <w:pStyle w:val="ListParagraph"/>
              <w:numPr>
                <w:ilvl w:val="1"/>
                <w:numId w:val="63"/>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covered or enclosed conveyors with dust removal or suppression systems are specified at transfer points.</w:t>
            </w:r>
          </w:p>
          <w:p w14:paraId="478575D8" w14:textId="77777777" w:rsidR="00222BBE" w:rsidRPr="00222BBE" w:rsidRDefault="00222BBE" w:rsidP="00222BBE">
            <w:pPr>
              <w:pStyle w:val="ListParagraph"/>
              <w:numPr>
                <w:ilvl w:val="1"/>
                <w:numId w:val="63"/>
              </w:numPr>
              <w:adjustRightInd w:val="0"/>
              <w:snapToGrid w:val="0"/>
              <w:spacing w:before="0" w:after="0" w:line="240" w:lineRule="auto"/>
              <w:rPr>
                <w:rFonts w:asciiTheme="minorHAnsi" w:hAnsiTheme="minorHAnsi"/>
                <w:sz w:val="22"/>
                <w:szCs w:val="24"/>
              </w:rPr>
            </w:pPr>
            <w:r w:rsidRPr="00222BBE">
              <w:rPr>
                <w:rFonts w:asciiTheme="minorHAnsi" w:hAnsiTheme="minorHAnsi"/>
                <w:sz w:val="22"/>
                <w:szCs w:val="24"/>
              </w:rPr>
              <w:t>delivery chutes are specified for ship loaders, as appropriate, to minimise dust.</w:t>
            </w:r>
          </w:p>
        </w:tc>
        <w:tc>
          <w:tcPr>
            <w:tcW w:w="3330" w:type="dxa"/>
            <w:tcBorders>
              <w:top w:val="single" w:sz="4" w:space="0" w:color="BFBFBF" w:themeColor="background1" w:themeShade="BF"/>
              <w:bottom w:val="nil"/>
            </w:tcBorders>
          </w:tcPr>
          <w:p w14:paraId="6606AF1E"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978EEF6"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Supporting evidence include:</w:t>
            </w:r>
          </w:p>
          <w:p w14:paraId="1F741DC6" w14:textId="77777777" w:rsidR="00222BBE" w:rsidRPr="00222BBE" w:rsidRDefault="00222BBE" w:rsidP="00222BBE">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222BBE">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44A6F691"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544DF702"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Supporting evidence include:</w:t>
            </w:r>
          </w:p>
          <w:p w14:paraId="4E09FBDD" w14:textId="77777777" w:rsidR="00222BBE" w:rsidRPr="00222BBE" w:rsidRDefault="00222BBE" w:rsidP="00222BBE">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222BBE">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70103BF4"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9D8E458"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Supporting evidence include:</w:t>
            </w:r>
          </w:p>
          <w:p w14:paraId="50BCE29A" w14:textId="77777777" w:rsidR="00222BBE" w:rsidRPr="00222BBE" w:rsidRDefault="00222BBE" w:rsidP="00222BBE">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222BBE">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222BBE" w:rsidRPr="00222BBE" w14:paraId="7B843B8C" w14:textId="77777777" w:rsidTr="00222BBE">
        <w:tc>
          <w:tcPr>
            <w:tcW w:w="6120" w:type="dxa"/>
            <w:tcBorders>
              <w:top w:val="single" w:sz="4" w:space="0" w:color="BFBFBF" w:themeColor="background1" w:themeShade="BF"/>
              <w:bottom w:val="nil"/>
            </w:tcBorders>
          </w:tcPr>
          <w:p w14:paraId="43EC0067" w14:textId="77777777" w:rsidR="00222BBE" w:rsidRPr="00222BBE" w:rsidRDefault="00222BBE" w:rsidP="00222BBE">
            <w:pPr>
              <w:pStyle w:val="ListNumber"/>
              <w:numPr>
                <w:ilvl w:val="0"/>
                <w:numId w:val="62"/>
              </w:numPr>
              <w:ind w:left="321" w:hanging="284"/>
              <w:rPr>
                <w:rFonts w:asciiTheme="minorHAnsi" w:hAnsiTheme="minorHAnsi"/>
                <w:sz w:val="22"/>
                <w:szCs w:val="24"/>
              </w:rPr>
            </w:pPr>
            <w:r w:rsidRPr="00222BBE">
              <w:rPr>
                <w:rFonts w:asciiTheme="minorHAnsi" w:hAnsiTheme="minorHAnsi"/>
                <w:sz w:val="22"/>
                <w:szCs w:val="24"/>
              </w:rPr>
              <w:lastRenderedPageBreak/>
              <w:t>Information regarding the products to be stored and/or handled on the premises is to be provided as well as the proposed storage area for such products.  Products handled on site which have an offensive odour or have the potential to generate dust are to be handled in a closed circuit or sealed system.</w:t>
            </w:r>
          </w:p>
        </w:tc>
        <w:tc>
          <w:tcPr>
            <w:tcW w:w="3330" w:type="dxa"/>
            <w:tcBorders>
              <w:top w:val="single" w:sz="4" w:space="0" w:color="BFBFBF" w:themeColor="background1" w:themeShade="BF"/>
              <w:bottom w:val="nil"/>
            </w:tcBorders>
          </w:tcPr>
          <w:p w14:paraId="4FD855B2"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nil"/>
            </w:tcBorders>
          </w:tcPr>
          <w:p w14:paraId="395C652E"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nil"/>
            </w:tcBorders>
          </w:tcPr>
          <w:p w14:paraId="28A2758C"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r>
      <w:tr w:rsidR="00222BBE" w:rsidRPr="00222BBE" w14:paraId="26B6B857" w14:textId="77777777" w:rsidTr="00222BBE">
        <w:tc>
          <w:tcPr>
            <w:tcW w:w="6120" w:type="dxa"/>
            <w:tcBorders>
              <w:top w:val="single" w:sz="4" w:space="0" w:color="BFBFBF" w:themeColor="background1" w:themeShade="BF"/>
              <w:bottom w:val="nil"/>
            </w:tcBorders>
          </w:tcPr>
          <w:p w14:paraId="1AED52D6" w14:textId="77777777" w:rsidR="00222BBE" w:rsidRPr="00222BBE" w:rsidRDefault="00222BBE" w:rsidP="00AD70CD">
            <w:pPr>
              <w:spacing w:after="0"/>
              <w:rPr>
                <w:rFonts w:asciiTheme="minorHAnsi" w:hAnsiTheme="minorHAnsi"/>
                <w:i/>
                <w:iCs/>
                <w:color w:val="404040" w:themeColor="text1" w:themeTint="BF"/>
                <w:sz w:val="22"/>
                <w:szCs w:val="24"/>
              </w:rPr>
            </w:pPr>
            <w:r w:rsidRPr="00222BBE">
              <w:rPr>
                <w:rFonts w:asciiTheme="minorHAnsi" w:hAnsiTheme="minorHAnsi"/>
                <w:i/>
                <w:iCs/>
                <w:color w:val="404040" w:themeColor="text1" w:themeTint="BF"/>
                <w:sz w:val="22"/>
                <w:szCs w:val="24"/>
              </w:rPr>
              <w:t>Enfield only</w:t>
            </w:r>
          </w:p>
          <w:p w14:paraId="1D8FA1A7" w14:textId="77777777" w:rsidR="00222BBE" w:rsidRPr="00222BBE" w:rsidRDefault="00222BBE" w:rsidP="00222BBE">
            <w:pPr>
              <w:pStyle w:val="ListParagraph"/>
              <w:numPr>
                <w:ilvl w:val="0"/>
                <w:numId w:val="62"/>
              </w:numPr>
              <w:adjustRightInd w:val="0"/>
              <w:snapToGrid w:val="0"/>
              <w:spacing w:before="0" w:line="240" w:lineRule="auto"/>
              <w:ind w:left="321" w:hanging="284"/>
              <w:rPr>
                <w:rFonts w:asciiTheme="minorHAnsi" w:hAnsiTheme="minorHAnsi"/>
                <w:sz w:val="22"/>
                <w:szCs w:val="24"/>
              </w:rPr>
            </w:pPr>
            <w:r w:rsidRPr="00222BBE">
              <w:rPr>
                <w:rFonts w:asciiTheme="minorHAnsi" w:hAnsiTheme="minorHAnsi"/>
                <w:sz w:val="22"/>
                <w:szCs w:val="24"/>
              </w:rPr>
              <w:t xml:space="preserve">Demonstrate compliance with Conditions 2.20 – 2.27 of the </w:t>
            </w:r>
            <w:hyperlink r:id="rId24" w:history="1">
              <w:r w:rsidRPr="00222BBE">
                <w:rPr>
                  <w:rStyle w:val="Hyperlink"/>
                  <w:sz w:val="22"/>
                  <w:szCs w:val="24"/>
                </w:rPr>
                <w:t>Enfield Intermodal Logistics Centre Project Approval</w:t>
              </w:r>
            </w:hyperlink>
            <w:r w:rsidRPr="00222BBE">
              <w:rPr>
                <w:rFonts w:asciiTheme="minorHAnsi" w:hAnsiTheme="minorHAnsi"/>
                <w:sz w:val="22"/>
                <w:szCs w:val="24"/>
              </w:rPr>
              <w:t xml:space="preserve">.   </w:t>
            </w:r>
          </w:p>
        </w:tc>
        <w:tc>
          <w:tcPr>
            <w:tcW w:w="3330" w:type="dxa"/>
            <w:tcBorders>
              <w:top w:val="single" w:sz="4" w:space="0" w:color="BFBFBF" w:themeColor="background1" w:themeShade="BF"/>
              <w:bottom w:val="nil"/>
            </w:tcBorders>
          </w:tcPr>
          <w:p w14:paraId="2A394934"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nil"/>
            </w:tcBorders>
          </w:tcPr>
          <w:p w14:paraId="72BA18F1"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nil"/>
            </w:tcBorders>
          </w:tcPr>
          <w:p w14:paraId="685BD993"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r>
      <w:tr w:rsidR="00222BBE" w:rsidRPr="00222BBE" w14:paraId="7438389F" w14:textId="77777777" w:rsidTr="00222BBE">
        <w:tc>
          <w:tcPr>
            <w:tcW w:w="6120" w:type="dxa"/>
            <w:tcBorders>
              <w:top w:val="single" w:sz="4" w:space="0" w:color="BFBFBF" w:themeColor="background1" w:themeShade="BF"/>
              <w:bottom w:val="single" w:sz="4" w:space="0" w:color="BFBFBF" w:themeColor="background1" w:themeShade="BF"/>
            </w:tcBorders>
          </w:tcPr>
          <w:p w14:paraId="4ACAB693" w14:textId="77777777" w:rsidR="00222BBE" w:rsidRPr="00222BBE" w:rsidRDefault="00222BBE" w:rsidP="00AD70CD">
            <w:pPr>
              <w:spacing w:after="0"/>
              <w:rPr>
                <w:rFonts w:asciiTheme="minorHAnsi" w:hAnsiTheme="minorHAnsi"/>
                <w:i/>
                <w:iCs/>
                <w:sz w:val="22"/>
                <w:szCs w:val="24"/>
              </w:rPr>
            </w:pPr>
            <w:r w:rsidRPr="00222BBE">
              <w:rPr>
                <w:rFonts w:asciiTheme="minorHAnsi" w:hAnsiTheme="minorHAnsi"/>
                <w:i/>
                <w:iCs/>
                <w:color w:val="404040" w:themeColor="text1" w:themeTint="BF"/>
                <w:sz w:val="22"/>
                <w:szCs w:val="24"/>
              </w:rPr>
              <w:t>Port Botany only</w:t>
            </w:r>
          </w:p>
          <w:p w14:paraId="5DCAFE7E" w14:textId="77777777" w:rsidR="00222BBE" w:rsidRPr="00222BBE" w:rsidRDefault="00222BBE" w:rsidP="00222BBE">
            <w:pPr>
              <w:pStyle w:val="ListParagraph"/>
              <w:numPr>
                <w:ilvl w:val="0"/>
                <w:numId w:val="62"/>
              </w:numPr>
              <w:adjustRightInd w:val="0"/>
              <w:snapToGrid w:val="0"/>
              <w:spacing w:before="0" w:after="0" w:line="240" w:lineRule="auto"/>
              <w:ind w:left="321" w:hanging="284"/>
              <w:rPr>
                <w:rFonts w:asciiTheme="minorHAnsi" w:hAnsiTheme="minorHAnsi"/>
                <w:sz w:val="22"/>
                <w:szCs w:val="24"/>
              </w:rPr>
            </w:pPr>
            <w:r w:rsidRPr="00222BBE">
              <w:rPr>
                <w:rFonts w:asciiTheme="minorHAnsi" w:hAnsiTheme="minorHAnsi"/>
                <w:sz w:val="22"/>
                <w:szCs w:val="24"/>
              </w:rPr>
              <w:t xml:space="preserve">Demonstrate that any emissions of smoke, dust, particulate matter, </w:t>
            </w:r>
            <w:proofErr w:type="gramStart"/>
            <w:r w:rsidRPr="00222BBE">
              <w:rPr>
                <w:rFonts w:asciiTheme="minorHAnsi" w:hAnsiTheme="minorHAnsi"/>
                <w:sz w:val="22"/>
                <w:szCs w:val="24"/>
              </w:rPr>
              <w:t>steam</w:t>
            </w:r>
            <w:proofErr w:type="gramEnd"/>
            <w:r w:rsidRPr="00222BBE">
              <w:rPr>
                <w:rFonts w:asciiTheme="minorHAnsi" w:hAnsiTheme="minorHAnsi"/>
                <w:sz w:val="22"/>
                <w:szCs w:val="24"/>
              </w:rPr>
              <w:t xml:space="preserve"> or gas meets Civil Aviation Safety Authority (CASA) / Air Services Australia (ASA) requirements.</w:t>
            </w:r>
          </w:p>
        </w:tc>
        <w:tc>
          <w:tcPr>
            <w:tcW w:w="3330" w:type="dxa"/>
            <w:tcBorders>
              <w:top w:val="single" w:sz="4" w:space="0" w:color="BFBFBF" w:themeColor="background1" w:themeShade="BF"/>
              <w:bottom w:val="single" w:sz="4" w:space="0" w:color="BFBFBF" w:themeColor="background1" w:themeShade="BF"/>
            </w:tcBorders>
          </w:tcPr>
          <w:p w14:paraId="4F92007D"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F2997A6"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69AB85C8" w14:textId="77777777" w:rsidR="00222BBE" w:rsidRPr="00222BBE" w:rsidRDefault="00222BBE" w:rsidP="00AD70CD">
            <w:pPr>
              <w:spacing w:after="0"/>
              <w:rPr>
                <w:rFonts w:asciiTheme="minorHAnsi" w:hAnsiTheme="minorHAnsi"/>
                <w:i/>
                <w:iCs/>
                <w:color w:val="A6A6A6" w:themeColor="background1" w:themeShade="A6"/>
                <w:sz w:val="22"/>
                <w:szCs w:val="24"/>
                <w:shd w:val="clear" w:color="auto" w:fill="FFFFFF"/>
              </w:rPr>
            </w:pPr>
          </w:p>
        </w:tc>
      </w:tr>
    </w:tbl>
    <w:p w14:paraId="5E70C6AA" w14:textId="77777777" w:rsidR="00D65505" w:rsidRDefault="00222BBE" w:rsidP="00D65505">
      <w:pPr>
        <w:pStyle w:val="Heading1numbered"/>
      </w:pPr>
      <w:r>
        <w:br w:type="page"/>
      </w:r>
      <w:bookmarkStart w:id="32" w:name="_Toc168585645"/>
      <w:r w:rsidR="00D65505">
        <w:lastRenderedPageBreak/>
        <w:t>Noise, Vibration and Light</w:t>
      </w:r>
      <w:bookmarkEnd w:id="32"/>
    </w:p>
    <w:tbl>
      <w:tblPr>
        <w:tblStyle w:val="TableGridLight1"/>
        <w:tblW w:w="15390" w:type="dxa"/>
        <w:tblInd w:w="-450" w:type="dxa"/>
        <w:tblLayout w:type="fixed"/>
        <w:tblLook w:val="04A0" w:firstRow="1" w:lastRow="0" w:firstColumn="1" w:lastColumn="0" w:noHBand="0" w:noVBand="1"/>
      </w:tblPr>
      <w:tblGrid>
        <w:gridCol w:w="6120"/>
        <w:gridCol w:w="3330"/>
        <w:gridCol w:w="2970"/>
        <w:gridCol w:w="2970"/>
      </w:tblGrid>
      <w:tr w:rsidR="00D65505" w:rsidRPr="00D65505" w14:paraId="2A48197F" w14:textId="77777777" w:rsidTr="00D65505">
        <w:trPr>
          <w:trHeight w:val="498"/>
          <w:tblHeader/>
        </w:trPr>
        <w:tc>
          <w:tcPr>
            <w:tcW w:w="6120" w:type="dxa"/>
            <w:tcBorders>
              <w:top w:val="nil"/>
              <w:left w:val="nil"/>
              <w:bottom w:val="single" w:sz="4" w:space="0" w:color="BFBFBF" w:themeColor="background1" w:themeShade="BF"/>
            </w:tcBorders>
            <w:shd w:val="clear" w:color="auto" w:fill="auto"/>
            <w:vAlign w:val="center"/>
          </w:tcPr>
          <w:p w14:paraId="38AD484B" w14:textId="77777777" w:rsidR="00D65505" w:rsidRPr="00D65505" w:rsidRDefault="00D65505" w:rsidP="00AD70CD">
            <w:pPr>
              <w:spacing w:after="0"/>
              <w:rPr>
                <w:rFonts w:asciiTheme="minorHAnsi" w:hAnsiTheme="minorHAnsi"/>
                <w:b/>
                <w:bCs/>
                <w:sz w:val="22"/>
                <w:szCs w:val="24"/>
              </w:rPr>
            </w:pPr>
          </w:p>
        </w:tc>
        <w:tc>
          <w:tcPr>
            <w:tcW w:w="9270" w:type="dxa"/>
            <w:gridSpan w:val="3"/>
            <w:tcBorders>
              <w:bottom w:val="single" w:sz="4" w:space="0" w:color="BFBFBF" w:themeColor="background1" w:themeShade="BF"/>
            </w:tcBorders>
            <w:shd w:val="clear" w:color="auto" w:fill="802F00" w:themeFill="accent5" w:themeFillShade="80"/>
            <w:vAlign w:val="center"/>
          </w:tcPr>
          <w:p w14:paraId="6ABB30B2" w14:textId="77777777" w:rsidR="00D65505" w:rsidRPr="00D65505" w:rsidRDefault="00D65505" w:rsidP="00AD70CD">
            <w:pPr>
              <w:spacing w:after="0"/>
              <w:jc w:val="center"/>
              <w:rPr>
                <w:rFonts w:asciiTheme="minorHAnsi" w:hAnsiTheme="minorHAnsi"/>
                <w:b/>
                <w:bCs/>
                <w:color w:val="FFFFFF" w:themeColor="background1"/>
                <w:sz w:val="22"/>
                <w:szCs w:val="24"/>
              </w:rPr>
            </w:pPr>
            <w:r w:rsidRPr="00D65505">
              <w:rPr>
                <w:rFonts w:asciiTheme="minorHAnsi" w:hAnsiTheme="minorHAnsi"/>
                <w:b/>
                <w:bCs/>
                <w:color w:val="FFFFFF" w:themeColor="background1"/>
                <w:sz w:val="22"/>
                <w:szCs w:val="24"/>
              </w:rPr>
              <w:t>How has the requirement been addressed?</w:t>
            </w:r>
          </w:p>
        </w:tc>
      </w:tr>
      <w:tr w:rsidR="00D65505" w:rsidRPr="00D65505" w14:paraId="3A3BF3BD" w14:textId="77777777" w:rsidTr="00D65505">
        <w:trPr>
          <w:trHeight w:val="408"/>
          <w:tblHeader/>
        </w:trPr>
        <w:tc>
          <w:tcPr>
            <w:tcW w:w="612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2B06E824"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 xml:space="preserve">Minimum requirements </w:t>
            </w:r>
          </w:p>
        </w:tc>
        <w:tc>
          <w:tcPr>
            <w:tcW w:w="333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43048019"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1EB322D0"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594B5655"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Operation phase</w:t>
            </w:r>
          </w:p>
        </w:tc>
      </w:tr>
      <w:tr w:rsidR="00D65505" w:rsidRPr="00D65505" w14:paraId="7C05D43C" w14:textId="77777777" w:rsidTr="00D65505">
        <w:tc>
          <w:tcPr>
            <w:tcW w:w="6120" w:type="dxa"/>
            <w:tcBorders>
              <w:top w:val="single" w:sz="4" w:space="0" w:color="BFBFBF" w:themeColor="background1" w:themeShade="BF"/>
              <w:bottom w:val="nil"/>
            </w:tcBorders>
          </w:tcPr>
          <w:p w14:paraId="290272FA" w14:textId="77777777" w:rsidR="00D65505" w:rsidRPr="00D65505" w:rsidRDefault="00D65505" w:rsidP="00D65505">
            <w:pPr>
              <w:pStyle w:val="ListParagraph"/>
              <w:numPr>
                <w:ilvl w:val="3"/>
                <w:numId w:val="61"/>
              </w:numPr>
              <w:adjustRightInd w:val="0"/>
              <w:snapToGrid w:val="0"/>
              <w:spacing w:before="0" w:after="0" w:line="240" w:lineRule="auto"/>
              <w:ind w:left="321" w:hanging="284"/>
              <w:rPr>
                <w:rFonts w:asciiTheme="minorHAnsi" w:hAnsiTheme="minorHAnsi"/>
                <w:sz w:val="22"/>
                <w:szCs w:val="24"/>
              </w:rPr>
            </w:pPr>
            <w:r w:rsidRPr="00D65505">
              <w:rPr>
                <w:rFonts w:asciiTheme="minorHAnsi" w:hAnsiTheme="minorHAnsi"/>
                <w:sz w:val="22"/>
                <w:szCs w:val="24"/>
              </w:rPr>
              <w:t>For all new developments, an assessment of noise, vibration and light emissions is to be undertaken that demonstrates that the Applicant has:</w:t>
            </w:r>
          </w:p>
          <w:p w14:paraId="5E01A813" w14:textId="77777777" w:rsidR="00D65505" w:rsidRPr="00D65505" w:rsidRDefault="00D65505" w:rsidP="00D65505">
            <w:pPr>
              <w:pStyle w:val="ListParagraph"/>
              <w:numPr>
                <w:ilvl w:val="0"/>
                <w:numId w:val="64"/>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identified site relevant noise, vibration and light criteria based on the Environment Protection Authority guidelines, and identified all sources and levels of noise, </w:t>
            </w:r>
            <w:proofErr w:type="gramStart"/>
            <w:r w:rsidRPr="00D65505">
              <w:rPr>
                <w:rFonts w:asciiTheme="minorHAnsi" w:hAnsiTheme="minorHAnsi"/>
                <w:sz w:val="22"/>
                <w:szCs w:val="24"/>
              </w:rPr>
              <w:t>vibration</w:t>
            </w:r>
            <w:proofErr w:type="gramEnd"/>
            <w:r w:rsidRPr="00D65505">
              <w:rPr>
                <w:rFonts w:asciiTheme="minorHAnsi" w:hAnsiTheme="minorHAnsi"/>
                <w:sz w:val="22"/>
                <w:szCs w:val="24"/>
              </w:rPr>
              <w:t xml:space="preserve"> and light emissions:</w:t>
            </w:r>
          </w:p>
          <w:p w14:paraId="0099D725" w14:textId="77777777" w:rsidR="00D65505" w:rsidRPr="00D65505" w:rsidRDefault="00D65505" w:rsidP="00D65505">
            <w:pPr>
              <w:pStyle w:val="ListParagraph"/>
              <w:numPr>
                <w:ilvl w:val="0"/>
                <w:numId w:val="64"/>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identified mitigation measures such as:</w:t>
            </w:r>
          </w:p>
          <w:p w14:paraId="28DF4BAF" w14:textId="77777777" w:rsidR="00D65505" w:rsidRPr="00D65505" w:rsidRDefault="00D65505" w:rsidP="00D65505">
            <w:pPr>
              <w:pStyle w:val="ListParagraph"/>
              <w:numPr>
                <w:ilvl w:val="2"/>
                <w:numId w:val="65"/>
              </w:numPr>
              <w:adjustRightInd w:val="0"/>
              <w:snapToGrid w:val="0"/>
              <w:spacing w:before="0" w:after="0" w:line="240" w:lineRule="auto"/>
              <w:ind w:left="1171" w:hanging="283"/>
              <w:rPr>
                <w:rFonts w:asciiTheme="minorHAnsi" w:hAnsiTheme="minorHAnsi"/>
                <w:sz w:val="22"/>
                <w:szCs w:val="24"/>
              </w:rPr>
            </w:pPr>
            <w:r w:rsidRPr="00D65505">
              <w:rPr>
                <w:rFonts w:asciiTheme="minorHAnsi" w:hAnsiTheme="minorHAnsi"/>
                <w:sz w:val="22"/>
                <w:szCs w:val="24"/>
              </w:rPr>
              <w:t xml:space="preserve">selecting and designing buildings, structures, equipment, vehicles, </w:t>
            </w:r>
            <w:proofErr w:type="gramStart"/>
            <w:r w:rsidRPr="00D65505">
              <w:rPr>
                <w:rFonts w:asciiTheme="minorHAnsi" w:hAnsiTheme="minorHAnsi"/>
                <w:sz w:val="22"/>
                <w:szCs w:val="24"/>
              </w:rPr>
              <w:t>machinery</w:t>
            </w:r>
            <w:proofErr w:type="gramEnd"/>
            <w:r w:rsidRPr="00D65505">
              <w:rPr>
                <w:rFonts w:asciiTheme="minorHAnsi" w:hAnsiTheme="minorHAnsi"/>
                <w:sz w:val="22"/>
                <w:szCs w:val="24"/>
              </w:rPr>
              <w:t xml:space="preserve"> and operational processes to minimise the emission of noise and vibration.</w:t>
            </w:r>
          </w:p>
          <w:p w14:paraId="1967369E" w14:textId="77777777" w:rsidR="00D65505" w:rsidRPr="00D65505" w:rsidRDefault="00D65505" w:rsidP="00D65505">
            <w:pPr>
              <w:pStyle w:val="ListParagraph"/>
              <w:numPr>
                <w:ilvl w:val="2"/>
                <w:numId w:val="65"/>
              </w:numPr>
              <w:adjustRightInd w:val="0"/>
              <w:snapToGrid w:val="0"/>
              <w:spacing w:before="0" w:after="0" w:line="240" w:lineRule="auto"/>
              <w:ind w:left="1171" w:hanging="283"/>
              <w:rPr>
                <w:rFonts w:asciiTheme="minorHAnsi" w:hAnsiTheme="minorHAnsi"/>
                <w:sz w:val="22"/>
                <w:szCs w:val="24"/>
              </w:rPr>
            </w:pPr>
            <w:r w:rsidRPr="00D65505">
              <w:rPr>
                <w:rFonts w:asciiTheme="minorHAnsi" w:hAnsiTheme="minorHAnsi"/>
                <w:sz w:val="22"/>
                <w:szCs w:val="24"/>
              </w:rPr>
              <w:t xml:space="preserve">requiring the implementation of noise and vibration operational mitigation policies such as use of insulation and ‘engine off’ policies that ensures that noise and vibration emitted outside the site during operational hours are within acceptable limits based on Environment Protection Authority guidelines.  </w:t>
            </w:r>
          </w:p>
          <w:p w14:paraId="27A719AA" w14:textId="77777777" w:rsidR="00D65505" w:rsidRPr="00D65505" w:rsidRDefault="00D65505" w:rsidP="00D65505">
            <w:pPr>
              <w:pStyle w:val="ListParagraph"/>
              <w:numPr>
                <w:ilvl w:val="2"/>
                <w:numId w:val="65"/>
              </w:numPr>
              <w:adjustRightInd w:val="0"/>
              <w:snapToGrid w:val="0"/>
              <w:spacing w:before="0" w:after="0" w:line="240" w:lineRule="auto"/>
              <w:ind w:left="1171" w:hanging="283"/>
              <w:rPr>
                <w:rFonts w:asciiTheme="minorHAnsi" w:hAnsiTheme="minorHAnsi"/>
                <w:sz w:val="22"/>
                <w:szCs w:val="24"/>
              </w:rPr>
            </w:pPr>
            <w:r w:rsidRPr="00D65505">
              <w:rPr>
                <w:rFonts w:asciiTheme="minorHAnsi" w:hAnsiTheme="minorHAnsi"/>
                <w:sz w:val="22"/>
                <w:szCs w:val="24"/>
              </w:rPr>
              <w:t xml:space="preserve">locating noisy plant and equipment as far as possible from noise sensitive areas, optimising attenuation effects from topography, natural and </w:t>
            </w:r>
            <w:proofErr w:type="gramStart"/>
            <w:r w:rsidRPr="00D65505">
              <w:rPr>
                <w:rFonts w:asciiTheme="minorHAnsi" w:hAnsiTheme="minorHAnsi"/>
                <w:sz w:val="22"/>
                <w:szCs w:val="24"/>
              </w:rPr>
              <w:t>purpose built</w:t>
            </w:r>
            <w:proofErr w:type="gramEnd"/>
            <w:r w:rsidRPr="00D65505">
              <w:rPr>
                <w:rFonts w:asciiTheme="minorHAnsi" w:hAnsiTheme="minorHAnsi"/>
                <w:sz w:val="22"/>
                <w:szCs w:val="24"/>
              </w:rPr>
              <w:t xml:space="preserve"> barriers. </w:t>
            </w:r>
          </w:p>
          <w:p w14:paraId="50904AD0" w14:textId="77777777" w:rsidR="00D65505" w:rsidRPr="00D65505" w:rsidRDefault="00D65505" w:rsidP="00D65505">
            <w:pPr>
              <w:pStyle w:val="ListParagraph"/>
              <w:numPr>
                <w:ilvl w:val="2"/>
                <w:numId w:val="65"/>
              </w:numPr>
              <w:adjustRightInd w:val="0"/>
              <w:snapToGrid w:val="0"/>
              <w:spacing w:before="0" w:after="0" w:line="240" w:lineRule="auto"/>
              <w:ind w:left="1171" w:hanging="283"/>
              <w:rPr>
                <w:rFonts w:asciiTheme="minorHAnsi" w:hAnsiTheme="minorHAnsi"/>
                <w:sz w:val="22"/>
                <w:szCs w:val="24"/>
              </w:rPr>
            </w:pPr>
            <w:r w:rsidRPr="00D65505">
              <w:rPr>
                <w:rFonts w:asciiTheme="minorHAnsi" w:hAnsiTheme="minorHAnsi"/>
                <w:sz w:val="22"/>
                <w:szCs w:val="24"/>
              </w:rPr>
              <w:t>specifying lighting levels that are just sufficient to meet operational requirements and that meet the relevant Australian Standards</w:t>
            </w:r>
          </w:p>
          <w:p w14:paraId="4A92EAA9" w14:textId="77777777" w:rsidR="00D65505" w:rsidRPr="00D65505" w:rsidRDefault="00D65505" w:rsidP="00D65505">
            <w:pPr>
              <w:pStyle w:val="ListParagraph"/>
              <w:numPr>
                <w:ilvl w:val="2"/>
                <w:numId w:val="65"/>
              </w:numPr>
              <w:adjustRightInd w:val="0"/>
              <w:snapToGrid w:val="0"/>
              <w:spacing w:before="0" w:after="0" w:line="240" w:lineRule="auto"/>
              <w:ind w:left="1171" w:hanging="283"/>
              <w:rPr>
                <w:rFonts w:asciiTheme="minorHAnsi" w:hAnsiTheme="minorHAnsi"/>
                <w:sz w:val="22"/>
                <w:szCs w:val="24"/>
              </w:rPr>
            </w:pPr>
            <w:r w:rsidRPr="00D65505">
              <w:rPr>
                <w:rFonts w:asciiTheme="minorHAnsi" w:hAnsiTheme="minorHAnsi"/>
                <w:sz w:val="22"/>
                <w:szCs w:val="24"/>
              </w:rPr>
              <w:t xml:space="preserve">positioning and operating lighting </w:t>
            </w:r>
            <w:proofErr w:type="gramStart"/>
            <w:r w:rsidRPr="00D65505">
              <w:rPr>
                <w:rFonts w:asciiTheme="minorHAnsi" w:hAnsiTheme="minorHAnsi"/>
                <w:sz w:val="22"/>
                <w:szCs w:val="24"/>
              </w:rPr>
              <w:t>so as to</w:t>
            </w:r>
            <w:proofErr w:type="gramEnd"/>
            <w:r w:rsidRPr="00D65505">
              <w:rPr>
                <w:rFonts w:asciiTheme="minorHAnsi" w:hAnsiTheme="minorHAnsi"/>
                <w:sz w:val="22"/>
                <w:szCs w:val="24"/>
              </w:rPr>
              <w:t xml:space="preserve"> avoid sky lighting, light spill outside the site boundary, distraction to vehicle drivers on internal or external roads, the occupants of adjoining sites or the users of the waterways and to prevent impacts or interference on navigation aids or leads. Measures include but are not limited to:</w:t>
            </w:r>
          </w:p>
          <w:p w14:paraId="01413681"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focussing lights downwards.</w:t>
            </w:r>
          </w:p>
          <w:p w14:paraId="3DD4B5ED"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installing cut-offs or shields on lights.</w:t>
            </w:r>
          </w:p>
          <w:p w14:paraId="24540E61"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lastRenderedPageBreak/>
              <w:t xml:space="preserve">minimising the light mast height. </w:t>
            </w:r>
          </w:p>
          <w:p w14:paraId="47B876E7"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using low mounting height poles to light non-terminal operational areas, including access / egress routes.</w:t>
            </w:r>
          </w:p>
          <w:p w14:paraId="0AB669B1" w14:textId="77777777" w:rsidR="00D65505" w:rsidRPr="00D65505" w:rsidRDefault="00D65505" w:rsidP="00AD70CD">
            <w:pPr>
              <w:spacing w:after="0"/>
              <w:rPr>
                <w:rFonts w:asciiTheme="minorHAnsi" w:hAnsiTheme="minorHAnsi"/>
                <w:sz w:val="22"/>
                <w:szCs w:val="24"/>
              </w:rPr>
            </w:pPr>
          </w:p>
          <w:p w14:paraId="130162C0" w14:textId="77777777" w:rsidR="00D65505" w:rsidRPr="00D65505" w:rsidRDefault="00D65505" w:rsidP="00D65505">
            <w:pPr>
              <w:pStyle w:val="ListParagraph"/>
              <w:numPr>
                <w:ilvl w:val="0"/>
                <w:numId w:val="64"/>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eliminated the use of audible movement alarms unless a safety risk assessment has been undertaken to recommend their use. If movement alarms are used, they must be white </w:t>
            </w:r>
            <w:proofErr w:type="gramStart"/>
            <w:r w:rsidRPr="00D65505">
              <w:rPr>
                <w:rFonts w:asciiTheme="minorHAnsi" w:hAnsiTheme="minorHAnsi"/>
                <w:sz w:val="22"/>
                <w:szCs w:val="24"/>
              </w:rPr>
              <w:t>noise ”quacker</w:t>
            </w:r>
            <w:proofErr w:type="gramEnd"/>
            <w:r w:rsidRPr="00D65505">
              <w:rPr>
                <w:rFonts w:asciiTheme="minorHAnsi" w:hAnsiTheme="minorHAnsi"/>
                <w:sz w:val="22"/>
                <w:szCs w:val="24"/>
              </w:rPr>
              <w:t>” type alarms.</w:t>
            </w:r>
          </w:p>
          <w:p w14:paraId="3736231D" w14:textId="77777777" w:rsidR="00D65505" w:rsidRPr="00D65505" w:rsidRDefault="00D65505" w:rsidP="00D65505">
            <w:pPr>
              <w:pStyle w:val="ListParagraph"/>
              <w:numPr>
                <w:ilvl w:val="0"/>
                <w:numId w:val="64"/>
              </w:numPr>
              <w:adjustRightInd w:val="0"/>
              <w:snapToGrid w:val="0"/>
              <w:spacing w:before="0" w:line="240" w:lineRule="auto"/>
              <w:rPr>
                <w:rFonts w:asciiTheme="minorHAnsi" w:hAnsiTheme="minorHAnsi"/>
                <w:sz w:val="22"/>
                <w:szCs w:val="24"/>
              </w:rPr>
            </w:pPr>
            <w:r w:rsidRPr="00D65505">
              <w:rPr>
                <w:rFonts w:asciiTheme="minorHAnsi" w:hAnsiTheme="minorHAnsi"/>
                <w:sz w:val="22"/>
                <w:szCs w:val="24"/>
              </w:rPr>
              <w:t xml:space="preserve">provided appropriate lighting at key locations such as pedestrian paths, driveways, parking areas and building entries, </w:t>
            </w:r>
            <w:proofErr w:type="gramStart"/>
            <w:r w:rsidRPr="00D65505">
              <w:rPr>
                <w:rFonts w:asciiTheme="minorHAnsi" w:hAnsiTheme="minorHAnsi"/>
                <w:sz w:val="22"/>
                <w:szCs w:val="24"/>
              </w:rPr>
              <w:t>so as to</w:t>
            </w:r>
            <w:proofErr w:type="gramEnd"/>
            <w:r w:rsidRPr="00D65505">
              <w:rPr>
                <w:rFonts w:asciiTheme="minorHAnsi" w:hAnsiTheme="minorHAnsi"/>
                <w:sz w:val="22"/>
                <w:szCs w:val="24"/>
              </w:rPr>
              <w:t xml:space="preserve"> identify and provide safe access routes for both employees and visitors.</w:t>
            </w:r>
          </w:p>
        </w:tc>
        <w:tc>
          <w:tcPr>
            <w:tcW w:w="3330" w:type="dxa"/>
            <w:tcBorders>
              <w:top w:val="single" w:sz="4" w:space="0" w:color="BFBFBF" w:themeColor="background1" w:themeShade="BF"/>
              <w:bottom w:val="nil"/>
            </w:tcBorders>
          </w:tcPr>
          <w:p w14:paraId="32EDCE54"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lastRenderedPageBreak/>
              <w:t>[replace text with description of how this has been addressed or why this has not been addressed]</w:t>
            </w:r>
          </w:p>
          <w:p w14:paraId="6811283B"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754156B7"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66A8B146"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70A5C1F0"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220E0987"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0F9044E8"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CB028FC"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7D2127EE"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D65505" w:rsidRPr="00D65505" w14:paraId="63679A48" w14:textId="77777777" w:rsidTr="00D65505">
        <w:tc>
          <w:tcPr>
            <w:tcW w:w="6120" w:type="dxa"/>
            <w:tcBorders>
              <w:top w:val="single" w:sz="4" w:space="0" w:color="BFBFBF" w:themeColor="background1" w:themeShade="BF"/>
              <w:bottom w:val="single" w:sz="4" w:space="0" w:color="BFBFBF" w:themeColor="background1" w:themeShade="BF"/>
            </w:tcBorders>
          </w:tcPr>
          <w:p w14:paraId="06AC0EE4" w14:textId="77777777" w:rsidR="00D65505" w:rsidRPr="00D65505" w:rsidRDefault="00D65505" w:rsidP="00AD70CD">
            <w:pPr>
              <w:spacing w:after="0"/>
              <w:rPr>
                <w:rFonts w:asciiTheme="minorHAnsi" w:hAnsiTheme="minorHAnsi"/>
                <w:i/>
                <w:iCs/>
                <w:color w:val="404040" w:themeColor="text1" w:themeTint="BF"/>
                <w:sz w:val="22"/>
                <w:szCs w:val="24"/>
              </w:rPr>
            </w:pPr>
            <w:r w:rsidRPr="00D65505">
              <w:rPr>
                <w:rFonts w:asciiTheme="minorHAnsi" w:hAnsiTheme="minorHAnsi"/>
                <w:i/>
                <w:iCs/>
                <w:color w:val="404040" w:themeColor="text1" w:themeTint="BF"/>
                <w:sz w:val="22"/>
                <w:szCs w:val="24"/>
              </w:rPr>
              <w:t>Enfield only</w:t>
            </w:r>
          </w:p>
          <w:p w14:paraId="11C3F582" w14:textId="77777777" w:rsidR="00D65505" w:rsidRPr="00D65505" w:rsidRDefault="00D65505" w:rsidP="00D65505">
            <w:pPr>
              <w:pStyle w:val="ListNumber"/>
              <w:numPr>
                <w:ilvl w:val="3"/>
                <w:numId w:val="61"/>
              </w:numPr>
              <w:ind w:left="321" w:hanging="284"/>
              <w:rPr>
                <w:rFonts w:asciiTheme="minorHAnsi" w:hAnsiTheme="minorHAnsi"/>
                <w:sz w:val="22"/>
                <w:szCs w:val="24"/>
              </w:rPr>
            </w:pPr>
            <w:r w:rsidRPr="00D65505">
              <w:rPr>
                <w:rFonts w:asciiTheme="minorHAnsi" w:hAnsiTheme="minorHAnsi"/>
                <w:sz w:val="22"/>
                <w:szCs w:val="24"/>
              </w:rPr>
              <w:t xml:space="preserve">Demonstrated compliance with Conditions 2.13 – 2.19A and 2.46 of the </w:t>
            </w:r>
            <w:hyperlink r:id="rId25" w:history="1">
              <w:r w:rsidRPr="00D65505">
                <w:rPr>
                  <w:rStyle w:val="Hyperlink"/>
                  <w:rFonts w:eastAsiaTheme="minorEastAsia" w:cs="Arial"/>
                  <w:sz w:val="22"/>
                  <w:szCs w:val="24"/>
                </w:rPr>
                <w:t>Enfield Intermodal Logistics Centre Project Approval</w:t>
              </w:r>
            </w:hyperlink>
            <w:r w:rsidRPr="00D65505">
              <w:rPr>
                <w:rFonts w:asciiTheme="minorHAnsi" w:hAnsiTheme="minorHAnsi"/>
                <w:sz w:val="22"/>
                <w:szCs w:val="24"/>
              </w:rPr>
              <w:t xml:space="preserve">. </w:t>
            </w:r>
          </w:p>
        </w:tc>
        <w:tc>
          <w:tcPr>
            <w:tcW w:w="3330" w:type="dxa"/>
            <w:tcBorders>
              <w:top w:val="single" w:sz="4" w:space="0" w:color="BFBFBF" w:themeColor="background1" w:themeShade="BF"/>
              <w:bottom w:val="single" w:sz="4" w:space="0" w:color="BFBFBF" w:themeColor="background1" w:themeShade="BF"/>
            </w:tcBorders>
          </w:tcPr>
          <w:p w14:paraId="25AE23F1"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4A5925E"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EECF45D"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r>
      <w:tr w:rsidR="00D65505" w:rsidRPr="00D65505" w14:paraId="68003592" w14:textId="77777777" w:rsidTr="00D65505">
        <w:tc>
          <w:tcPr>
            <w:tcW w:w="6120" w:type="dxa"/>
            <w:tcBorders>
              <w:top w:val="single" w:sz="4" w:space="0" w:color="BFBFBF" w:themeColor="background1" w:themeShade="BF"/>
              <w:bottom w:val="single" w:sz="4" w:space="0" w:color="BFBFBF" w:themeColor="background1" w:themeShade="BF"/>
            </w:tcBorders>
          </w:tcPr>
          <w:p w14:paraId="189697CC" w14:textId="77777777" w:rsidR="00D65505" w:rsidRPr="00D65505" w:rsidRDefault="00D65505" w:rsidP="00AD70CD">
            <w:pPr>
              <w:spacing w:after="0"/>
              <w:rPr>
                <w:rFonts w:asciiTheme="minorHAnsi" w:hAnsiTheme="minorHAnsi"/>
                <w:i/>
                <w:iCs/>
                <w:color w:val="404040" w:themeColor="text1" w:themeTint="BF"/>
                <w:sz w:val="22"/>
                <w:szCs w:val="24"/>
              </w:rPr>
            </w:pPr>
            <w:r w:rsidRPr="00D65505">
              <w:rPr>
                <w:rFonts w:asciiTheme="minorHAnsi" w:hAnsiTheme="minorHAnsi"/>
                <w:i/>
                <w:iCs/>
                <w:color w:val="404040" w:themeColor="text1" w:themeTint="BF"/>
                <w:sz w:val="22"/>
                <w:szCs w:val="24"/>
              </w:rPr>
              <w:t>Port Botany only</w:t>
            </w:r>
          </w:p>
          <w:p w14:paraId="644A2634" w14:textId="77777777" w:rsidR="00D65505" w:rsidRPr="00D65505" w:rsidRDefault="00D65505" w:rsidP="00D65505">
            <w:pPr>
              <w:pStyle w:val="ListParagraph"/>
              <w:numPr>
                <w:ilvl w:val="3"/>
                <w:numId w:val="61"/>
              </w:numPr>
              <w:adjustRightInd w:val="0"/>
              <w:snapToGrid w:val="0"/>
              <w:spacing w:before="0" w:after="0" w:line="240" w:lineRule="auto"/>
              <w:ind w:left="321" w:hanging="284"/>
              <w:rPr>
                <w:rFonts w:asciiTheme="minorHAnsi" w:hAnsiTheme="minorHAnsi"/>
                <w:sz w:val="22"/>
                <w:szCs w:val="24"/>
              </w:rPr>
            </w:pPr>
            <w:r w:rsidRPr="00D65505">
              <w:rPr>
                <w:rFonts w:asciiTheme="minorHAnsi" w:hAnsiTheme="minorHAnsi"/>
                <w:sz w:val="22"/>
                <w:szCs w:val="24"/>
              </w:rPr>
              <w:t>Demonstrate that:</w:t>
            </w:r>
          </w:p>
          <w:p w14:paraId="0BA88278" w14:textId="77777777" w:rsidR="00D65505" w:rsidRPr="00D65505" w:rsidRDefault="00D65505" w:rsidP="00D65505">
            <w:pPr>
              <w:pStyle w:val="ListParagraph"/>
              <w:numPr>
                <w:ilvl w:val="0"/>
                <w:numId w:val="67"/>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all lighting meets Civil Aviation Safety Authority (CASA) / Air Services Australia (ASA) requirements. Note:</w:t>
            </w:r>
            <w:hyperlink r:id="rId26" w:history="1">
              <w:r w:rsidRPr="00D65505">
                <w:rPr>
                  <w:rStyle w:val="Hyperlink"/>
                  <w:sz w:val="22"/>
                  <w:szCs w:val="24"/>
                </w:rPr>
                <w:t xml:space="preserve"> Refer to the CASA Manual of Standards Part 139 - Aerodromes</w:t>
              </w:r>
            </w:hyperlink>
            <w:r w:rsidRPr="00D65505">
              <w:rPr>
                <w:rFonts w:asciiTheme="minorHAnsi" w:hAnsiTheme="minorHAnsi"/>
                <w:sz w:val="22"/>
                <w:szCs w:val="24"/>
              </w:rPr>
              <w:t>.</w:t>
            </w:r>
          </w:p>
          <w:p w14:paraId="5AA1E672" w14:textId="77777777" w:rsidR="00D65505" w:rsidRPr="00D65505" w:rsidRDefault="00D65505" w:rsidP="00D65505">
            <w:pPr>
              <w:pStyle w:val="ListParagraph"/>
              <w:numPr>
                <w:ilvl w:val="0"/>
                <w:numId w:val="67"/>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no fixed light results in light spill into Penrhyn Estuary or the Estuary flushing channel (Figure 6 of the Code).</w:t>
            </w:r>
          </w:p>
          <w:p w14:paraId="10128DBE" w14:textId="77777777" w:rsidR="00D65505" w:rsidRPr="00D65505" w:rsidRDefault="00D65505" w:rsidP="00D65505">
            <w:pPr>
              <w:pStyle w:val="ListParagraph"/>
              <w:numPr>
                <w:ilvl w:val="0"/>
                <w:numId w:val="68"/>
              </w:numPr>
              <w:adjustRightInd w:val="0"/>
              <w:snapToGrid w:val="0"/>
              <w:spacing w:before="0" w:after="0" w:line="240" w:lineRule="auto"/>
              <w:ind w:left="1171" w:hanging="283"/>
              <w:rPr>
                <w:rFonts w:asciiTheme="minorHAnsi" w:hAnsiTheme="minorHAnsi"/>
                <w:sz w:val="22"/>
                <w:szCs w:val="24"/>
              </w:rPr>
            </w:pPr>
            <w:r w:rsidRPr="00D65505">
              <w:rPr>
                <w:rFonts w:asciiTheme="minorHAnsi" w:hAnsiTheme="minorHAnsi"/>
                <w:sz w:val="22"/>
                <w:szCs w:val="24"/>
              </w:rPr>
              <w:t>Low mounting height poles are to be used adjacent to the Estuary.</w:t>
            </w:r>
          </w:p>
          <w:p w14:paraId="32D45BD6" w14:textId="77777777" w:rsidR="00D65505" w:rsidRPr="00D65505" w:rsidRDefault="00D65505" w:rsidP="00D65505">
            <w:pPr>
              <w:pStyle w:val="ListParagraph"/>
              <w:numPr>
                <w:ilvl w:val="0"/>
                <w:numId w:val="68"/>
              </w:numPr>
              <w:adjustRightInd w:val="0"/>
              <w:snapToGrid w:val="0"/>
              <w:spacing w:before="0" w:after="0" w:line="240" w:lineRule="auto"/>
              <w:ind w:left="1171" w:hanging="283"/>
              <w:rPr>
                <w:rFonts w:asciiTheme="minorHAnsi" w:hAnsiTheme="minorHAnsi"/>
                <w:sz w:val="22"/>
                <w:szCs w:val="24"/>
              </w:rPr>
            </w:pPr>
            <w:r w:rsidRPr="00D65505">
              <w:rPr>
                <w:rFonts w:asciiTheme="minorHAnsi" w:hAnsiTheme="minorHAnsi"/>
                <w:sz w:val="22"/>
                <w:szCs w:val="24"/>
              </w:rPr>
              <w:t xml:space="preserve">Moving lights, such as vehicle headlights are to be screened, so they do not shine into Penrhyn Estuary. </w:t>
            </w:r>
          </w:p>
          <w:p w14:paraId="17D3E1DC" w14:textId="77777777" w:rsidR="00D65505" w:rsidRPr="00D65505" w:rsidRDefault="00D65505" w:rsidP="00D65505">
            <w:pPr>
              <w:pStyle w:val="ListParagraph"/>
              <w:numPr>
                <w:ilvl w:val="0"/>
                <w:numId w:val="68"/>
              </w:numPr>
              <w:adjustRightInd w:val="0"/>
              <w:snapToGrid w:val="0"/>
              <w:spacing w:before="0" w:after="0" w:line="240" w:lineRule="auto"/>
              <w:ind w:left="1171" w:hanging="283"/>
              <w:rPr>
                <w:rFonts w:asciiTheme="minorHAnsi" w:hAnsiTheme="minorHAnsi"/>
                <w:sz w:val="22"/>
                <w:szCs w:val="24"/>
              </w:rPr>
            </w:pPr>
            <w:r w:rsidRPr="00D65505">
              <w:rPr>
                <w:rFonts w:asciiTheme="minorHAnsi" w:hAnsiTheme="minorHAnsi"/>
                <w:sz w:val="22"/>
                <w:szCs w:val="24"/>
              </w:rPr>
              <w:t>High level lighting on operational equipment is not to shine into Penrhyn Estuary.</w:t>
            </w:r>
          </w:p>
        </w:tc>
        <w:tc>
          <w:tcPr>
            <w:tcW w:w="3330" w:type="dxa"/>
            <w:tcBorders>
              <w:top w:val="single" w:sz="4" w:space="0" w:color="BFBFBF" w:themeColor="background1" w:themeShade="BF"/>
              <w:bottom w:val="single" w:sz="4" w:space="0" w:color="BFBFBF" w:themeColor="background1" w:themeShade="BF"/>
            </w:tcBorders>
          </w:tcPr>
          <w:p w14:paraId="368C627B"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42AACCF2"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D852599"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r>
    </w:tbl>
    <w:p w14:paraId="6CC6D3F4" w14:textId="77777777" w:rsidR="00D65505" w:rsidRDefault="00D65505" w:rsidP="00D65505">
      <w:pPr>
        <w:pStyle w:val="Heading1numbered"/>
      </w:pPr>
      <w:r>
        <w:br w:type="page"/>
      </w:r>
      <w:bookmarkStart w:id="33" w:name="_Toc168585646"/>
      <w:r>
        <w:lastRenderedPageBreak/>
        <w:t>Landscaping and Ecological Areas</w:t>
      </w:r>
      <w:bookmarkEnd w:id="33"/>
    </w:p>
    <w:tbl>
      <w:tblPr>
        <w:tblStyle w:val="TableGridLight1"/>
        <w:tblW w:w="15390" w:type="dxa"/>
        <w:tblInd w:w="-450" w:type="dxa"/>
        <w:tblLayout w:type="fixed"/>
        <w:tblLook w:val="04A0" w:firstRow="1" w:lastRow="0" w:firstColumn="1" w:lastColumn="0" w:noHBand="0" w:noVBand="1"/>
      </w:tblPr>
      <w:tblGrid>
        <w:gridCol w:w="6210"/>
        <w:gridCol w:w="3240"/>
        <w:gridCol w:w="2970"/>
        <w:gridCol w:w="2970"/>
      </w:tblGrid>
      <w:tr w:rsidR="00D65505" w:rsidRPr="00D65505" w14:paraId="013A1E32" w14:textId="77777777" w:rsidTr="00D65505">
        <w:trPr>
          <w:trHeight w:val="498"/>
          <w:tblHeader/>
        </w:trPr>
        <w:tc>
          <w:tcPr>
            <w:tcW w:w="6210" w:type="dxa"/>
            <w:tcBorders>
              <w:top w:val="nil"/>
              <w:left w:val="nil"/>
              <w:bottom w:val="single" w:sz="4" w:space="0" w:color="BFBFBF" w:themeColor="background1" w:themeShade="BF"/>
            </w:tcBorders>
            <w:shd w:val="clear" w:color="auto" w:fill="auto"/>
            <w:vAlign w:val="center"/>
          </w:tcPr>
          <w:p w14:paraId="4C07A536" w14:textId="77777777" w:rsidR="00D65505" w:rsidRPr="00D65505" w:rsidRDefault="00D65505" w:rsidP="00AD70CD">
            <w:pPr>
              <w:spacing w:after="0"/>
              <w:rPr>
                <w:rFonts w:asciiTheme="minorHAnsi" w:hAnsiTheme="minorHAnsi"/>
                <w:b/>
                <w:bCs/>
                <w:sz w:val="22"/>
                <w:szCs w:val="24"/>
              </w:rPr>
            </w:pPr>
          </w:p>
        </w:tc>
        <w:tc>
          <w:tcPr>
            <w:tcW w:w="9180" w:type="dxa"/>
            <w:gridSpan w:val="3"/>
            <w:tcBorders>
              <w:bottom w:val="single" w:sz="4" w:space="0" w:color="BFBFBF" w:themeColor="background1" w:themeShade="BF"/>
            </w:tcBorders>
            <w:shd w:val="clear" w:color="auto" w:fill="802F00" w:themeFill="accent5" w:themeFillShade="80"/>
            <w:vAlign w:val="center"/>
          </w:tcPr>
          <w:p w14:paraId="5C59EF31" w14:textId="77777777" w:rsidR="00D65505" w:rsidRPr="00D65505" w:rsidRDefault="00D65505" w:rsidP="00AD70CD">
            <w:pPr>
              <w:spacing w:after="0"/>
              <w:jc w:val="center"/>
              <w:rPr>
                <w:rFonts w:asciiTheme="minorHAnsi" w:hAnsiTheme="minorHAnsi"/>
                <w:sz w:val="22"/>
                <w:szCs w:val="24"/>
              </w:rPr>
            </w:pPr>
            <w:r w:rsidRPr="00D65505">
              <w:rPr>
                <w:rFonts w:asciiTheme="minorHAnsi" w:hAnsiTheme="minorHAnsi"/>
                <w:b/>
                <w:bCs/>
                <w:color w:val="FFFFFF" w:themeColor="background1"/>
                <w:sz w:val="22"/>
                <w:szCs w:val="24"/>
              </w:rPr>
              <w:t>How has the requirement been addressed?</w:t>
            </w:r>
          </w:p>
        </w:tc>
      </w:tr>
      <w:tr w:rsidR="00D65505" w:rsidRPr="00D65505" w14:paraId="76624E25" w14:textId="77777777" w:rsidTr="00D65505">
        <w:trPr>
          <w:trHeight w:val="408"/>
          <w:tblHeader/>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2DA50D27"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2FF6525C"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17C25373"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15083191"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Operation phase</w:t>
            </w:r>
          </w:p>
        </w:tc>
      </w:tr>
      <w:tr w:rsidR="00D65505" w:rsidRPr="00D65505" w14:paraId="75A4C8AA" w14:textId="77777777" w:rsidTr="00D65505">
        <w:tc>
          <w:tcPr>
            <w:tcW w:w="6210" w:type="dxa"/>
            <w:tcBorders>
              <w:top w:val="single" w:sz="4" w:space="0" w:color="BFBFBF" w:themeColor="background1" w:themeShade="BF"/>
              <w:bottom w:val="nil"/>
            </w:tcBorders>
          </w:tcPr>
          <w:p w14:paraId="345CC80F" w14:textId="77777777" w:rsidR="00D65505" w:rsidRPr="00D65505" w:rsidRDefault="00D65505" w:rsidP="00D65505">
            <w:pPr>
              <w:pStyle w:val="ListParagraph"/>
              <w:numPr>
                <w:ilvl w:val="3"/>
                <w:numId w:val="67"/>
              </w:numPr>
              <w:adjustRightInd w:val="0"/>
              <w:snapToGrid w:val="0"/>
              <w:spacing w:before="0" w:line="240" w:lineRule="auto"/>
              <w:ind w:left="321" w:hanging="321"/>
              <w:rPr>
                <w:rFonts w:asciiTheme="minorHAnsi" w:hAnsiTheme="minorHAnsi"/>
                <w:sz w:val="22"/>
                <w:szCs w:val="24"/>
              </w:rPr>
            </w:pPr>
            <w:r w:rsidRPr="00D65505">
              <w:rPr>
                <w:rFonts w:asciiTheme="minorHAnsi" w:hAnsiTheme="minorHAnsi"/>
                <w:sz w:val="22"/>
                <w:szCs w:val="24"/>
              </w:rPr>
              <w:t>An assessment of the potential impacts of the development on known habitat areas (Figure 7 of the Code), including the identification of management measures to minimise impacts and disturbance.</w:t>
            </w:r>
          </w:p>
          <w:p w14:paraId="6673A4D0" w14:textId="77777777" w:rsidR="00D65505" w:rsidRPr="00D65505" w:rsidRDefault="00D65505" w:rsidP="00AD70CD">
            <w:pPr>
              <w:rPr>
                <w:rFonts w:asciiTheme="minorHAnsi" w:hAnsiTheme="minorHAnsi"/>
                <w:sz w:val="22"/>
                <w:szCs w:val="24"/>
              </w:rPr>
            </w:pPr>
          </w:p>
        </w:tc>
        <w:tc>
          <w:tcPr>
            <w:tcW w:w="3240" w:type="dxa"/>
            <w:tcBorders>
              <w:top w:val="single" w:sz="4" w:space="0" w:color="BFBFBF" w:themeColor="background1" w:themeShade="BF"/>
              <w:bottom w:val="nil"/>
            </w:tcBorders>
          </w:tcPr>
          <w:p w14:paraId="7D86B6B2"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41BC386"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2828C512"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3F1D11C4"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593F57F4"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6E1E1DFB"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14710712"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4F28EBC5"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6FE9C12D"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D65505" w:rsidRPr="00D65505" w14:paraId="66FDC41B" w14:textId="77777777" w:rsidTr="00D65505">
        <w:tc>
          <w:tcPr>
            <w:tcW w:w="6210" w:type="dxa"/>
            <w:tcBorders>
              <w:top w:val="single" w:sz="4" w:space="0" w:color="BFBFBF" w:themeColor="background1" w:themeShade="BF"/>
              <w:bottom w:val="single" w:sz="4" w:space="0" w:color="BFBFBF" w:themeColor="background1" w:themeShade="BF"/>
            </w:tcBorders>
          </w:tcPr>
          <w:p w14:paraId="4DB3228F" w14:textId="77777777" w:rsidR="00D65505" w:rsidRPr="00D65505" w:rsidRDefault="00D65505" w:rsidP="00D65505">
            <w:pPr>
              <w:pStyle w:val="ListParagraph"/>
              <w:numPr>
                <w:ilvl w:val="3"/>
                <w:numId w:val="67"/>
              </w:numPr>
              <w:adjustRightInd w:val="0"/>
              <w:snapToGrid w:val="0"/>
              <w:spacing w:before="0" w:line="240" w:lineRule="auto"/>
              <w:ind w:left="321" w:hanging="321"/>
              <w:rPr>
                <w:rFonts w:asciiTheme="minorHAnsi" w:hAnsiTheme="minorHAnsi"/>
                <w:sz w:val="22"/>
                <w:szCs w:val="24"/>
              </w:rPr>
            </w:pPr>
            <w:r w:rsidRPr="00D65505">
              <w:rPr>
                <w:rFonts w:asciiTheme="minorHAnsi" w:hAnsiTheme="minorHAnsi"/>
                <w:sz w:val="22"/>
                <w:szCs w:val="24"/>
              </w:rPr>
              <w:t xml:space="preserve">All new developments are to include a Landscape Management Plan that addresses the requirements outlined below. Existing landscape areas must consider the below requirements and where not met need to be removed and replaced with landscaping that does. Landscape Management Plans should include, but are not limited to, the following: </w:t>
            </w:r>
          </w:p>
          <w:p w14:paraId="6C41AB14" w14:textId="77777777" w:rsidR="00D65505" w:rsidRPr="00D65505" w:rsidRDefault="00D65505" w:rsidP="00D65505">
            <w:pPr>
              <w:pStyle w:val="ListParagraph"/>
              <w:numPr>
                <w:ilvl w:val="0"/>
                <w:numId w:val="69"/>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a layered bedding pattern with a progression from smaller species at the front edge to larger species at the back (near the fence line, excluding trees).</w:t>
            </w:r>
          </w:p>
          <w:p w14:paraId="2E4D0405" w14:textId="77777777" w:rsidR="00D65505" w:rsidRPr="00D65505" w:rsidRDefault="00D65505" w:rsidP="00D65505">
            <w:pPr>
              <w:pStyle w:val="ListParagraph"/>
              <w:numPr>
                <w:ilvl w:val="0"/>
                <w:numId w:val="69"/>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planting that will achieve a minimum of 75% planting density once fully matured.</w:t>
            </w:r>
          </w:p>
          <w:p w14:paraId="5BA00111" w14:textId="77777777" w:rsidR="00D65505" w:rsidRPr="00D65505" w:rsidRDefault="00D65505" w:rsidP="00D65505">
            <w:pPr>
              <w:pStyle w:val="ListParagraph"/>
              <w:numPr>
                <w:ilvl w:val="0"/>
                <w:numId w:val="69"/>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use of native plant species suited to site specific environmental conditions (Table 2 of the Code) and, where possible and practical, locally sourced provenance stock. The minimum plant container sizes are to be as follows:</w:t>
            </w:r>
          </w:p>
          <w:p w14:paraId="2455CD6F" w14:textId="77777777" w:rsidR="00D65505" w:rsidRPr="00D65505" w:rsidRDefault="00D65505" w:rsidP="00D65505">
            <w:pPr>
              <w:pStyle w:val="ListParagraph"/>
              <w:numPr>
                <w:ilvl w:val="0"/>
                <w:numId w:val="70"/>
              </w:numPr>
              <w:adjustRightInd w:val="0"/>
              <w:snapToGrid w:val="0"/>
              <w:spacing w:before="0" w:after="0" w:line="240" w:lineRule="auto"/>
              <w:ind w:hanging="192"/>
              <w:rPr>
                <w:rFonts w:asciiTheme="minorHAnsi" w:hAnsiTheme="minorHAnsi"/>
                <w:sz w:val="22"/>
                <w:szCs w:val="24"/>
              </w:rPr>
            </w:pPr>
            <w:r w:rsidRPr="00D65505">
              <w:rPr>
                <w:rFonts w:asciiTheme="minorHAnsi" w:hAnsiTheme="minorHAnsi"/>
                <w:sz w:val="22"/>
                <w:szCs w:val="24"/>
              </w:rPr>
              <w:t xml:space="preserve">Trees – 25 </w:t>
            </w:r>
            <w:proofErr w:type="gramStart"/>
            <w:r w:rsidRPr="00D65505">
              <w:rPr>
                <w:rFonts w:asciiTheme="minorHAnsi" w:hAnsiTheme="minorHAnsi"/>
                <w:sz w:val="22"/>
                <w:szCs w:val="24"/>
              </w:rPr>
              <w:t>litres;</w:t>
            </w:r>
            <w:proofErr w:type="gramEnd"/>
          </w:p>
          <w:p w14:paraId="0AB6D027" w14:textId="77777777" w:rsidR="00D65505" w:rsidRPr="00D65505" w:rsidRDefault="00D65505" w:rsidP="00D65505">
            <w:pPr>
              <w:pStyle w:val="ListParagraph"/>
              <w:numPr>
                <w:ilvl w:val="0"/>
                <w:numId w:val="70"/>
              </w:numPr>
              <w:adjustRightInd w:val="0"/>
              <w:snapToGrid w:val="0"/>
              <w:spacing w:before="0" w:after="0" w:line="240" w:lineRule="auto"/>
              <w:ind w:hanging="192"/>
              <w:rPr>
                <w:rFonts w:asciiTheme="minorHAnsi" w:hAnsiTheme="minorHAnsi"/>
                <w:sz w:val="22"/>
                <w:szCs w:val="24"/>
              </w:rPr>
            </w:pPr>
            <w:r w:rsidRPr="00D65505">
              <w:rPr>
                <w:rFonts w:asciiTheme="minorHAnsi" w:hAnsiTheme="minorHAnsi"/>
                <w:sz w:val="22"/>
                <w:szCs w:val="24"/>
              </w:rPr>
              <w:t xml:space="preserve">Accents – 5 litres; and </w:t>
            </w:r>
          </w:p>
          <w:p w14:paraId="225C1DD2" w14:textId="77777777" w:rsidR="00D65505" w:rsidRPr="00D65505" w:rsidRDefault="00D65505" w:rsidP="00D65505">
            <w:pPr>
              <w:pStyle w:val="ListParagraph"/>
              <w:numPr>
                <w:ilvl w:val="0"/>
                <w:numId w:val="70"/>
              </w:numPr>
              <w:adjustRightInd w:val="0"/>
              <w:snapToGrid w:val="0"/>
              <w:spacing w:before="0" w:after="0" w:line="240" w:lineRule="auto"/>
              <w:ind w:hanging="192"/>
              <w:rPr>
                <w:rFonts w:asciiTheme="minorHAnsi" w:hAnsiTheme="minorHAnsi"/>
                <w:sz w:val="22"/>
                <w:szCs w:val="24"/>
              </w:rPr>
            </w:pPr>
            <w:r w:rsidRPr="00D65505">
              <w:rPr>
                <w:rFonts w:asciiTheme="minorHAnsi" w:hAnsiTheme="minorHAnsi"/>
                <w:sz w:val="22"/>
                <w:szCs w:val="24"/>
              </w:rPr>
              <w:t>Groundcovers – 100mm.</w:t>
            </w:r>
          </w:p>
          <w:p w14:paraId="42F0B6DD" w14:textId="77777777" w:rsidR="00D65505" w:rsidRPr="00D65505" w:rsidRDefault="00D65505" w:rsidP="00D65505">
            <w:pPr>
              <w:pStyle w:val="ListParagraph"/>
              <w:numPr>
                <w:ilvl w:val="0"/>
                <w:numId w:val="70"/>
              </w:numPr>
              <w:adjustRightInd w:val="0"/>
              <w:snapToGrid w:val="0"/>
              <w:spacing w:before="0" w:after="0" w:line="240" w:lineRule="auto"/>
              <w:ind w:hanging="192"/>
              <w:rPr>
                <w:rFonts w:asciiTheme="minorHAnsi" w:hAnsiTheme="minorHAnsi"/>
                <w:sz w:val="22"/>
                <w:szCs w:val="24"/>
              </w:rPr>
            </w:pPr>
            <w:r w:rsidRPr="00D65505">
              <w:rPr>
                <w:rFonts w:asciiTheme="minorHAnsi" w:hAnsiTheme="minorHAnsi"/>
                <w:sz w:val="22"/>
                <w:szCs w:val="24"/>
              </w:rPr>
              <w:t xml:space="preserve">consideration of the need to maintain passive surveillance </w:t>
            </w:r>
            <w:proofErr w:type="gramStart"/>
            <w:r w:rsidRPr="00D65505">
              <w:rPr>
                <w:rFonts w:asciiTheme="minorHAnsi" w:hAnsiTheme="minorHAnsi"/>
                <w:sz w:val="22"/>
                <w:szCs w:val="24"/>
              </w:rPr>
              <w:t>in particular within</w:t>
            </w:r>
            <w:proofErr w:type="gramEnd"/>
            <w:r w:rsidRPr="00D65505">
              <w:rPr>
                <w:rFonts w:asciiTheme="minorHAnsi" w:hAnsiTheme="minorHAnsi"/>
                <w:sz w:val="22"/>
                <w:szCs w:val="24"/>
              </w:rPr>
              <w:t xml:space="preserve"> car parks and along pedestrian paths.</w:t>
            </w:r>
          </w:p>
          <w:p w14:paraId="27A41141" w14:textId="77777777" w:rsidR="00D65505" w:rsidRPr="00D65505" w:rsidRDefault="00D65505" w:rsidP="00D65505">
            <w:pPr>
              <w:pStyle w:val="ListParagraph"/>
              <w:numPr>
                <w:ilvl w:val="0"/>
                <w:numId w:val="69"/>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a minimum of 12 months watering to ensure vegetation establishment, preferably with captured stormwater runoff / </w:t>
            </w:r>
            <w:r w:rsidRPr="00D65505">
              <w:rPr>
                <w:rFonts w:asciiTheme="minorHAnsi" w:hAnsiTheme="minorHAnsi"/>
                <w:sz w:val="22"/>
                <w:szCs w:val="24"/>
              </w:rPr>
              <w:lastRenderedPageBreak/>
              <w:t>rainwater. Ongoing maintenance and management of landscaped areas is required to be undertaken including replacement of plant species if required.</w:t>
            </w:r>
          </w:p>
          <w:p w14:paraId="5C36C3B4" w14:textId="77777777" w:rsidR="00D65505" w:rsidRPr="00D65505" w:rsidRDefault="00D65505" w:rsidP="00D65505">
            <w:pPr>
              <w:pStyle w:val="ListParagraph"/>
              <w:numPr>
                <w:ilvl w:val="0"/>
                <w:numId w:val="69"/>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mown grassed verges, adjoining landscaped strips, or otherwise, should consist of a commercially grown selected native or exotic turf cultivar with good coverage and quality, low maintenance, and </w:t>
            </w:r>
            <w:proofErr w:type="gramStart"/>
            <w:r w:rsidRPr="00D65505">
              <w:rPr>
                <w:rFonts w:asciiTheme="minorHAnsi" w:hAnsiTheme="minorHAnsi"/>
                <w:sz w:val="22"/>
                <w:szCs w:val="24"/>
              </w:rPr>
              <w:t>drought-tolerant</w:t>
            </w:r>
            <w:proofErr w:type="gramEnd"/>
            <w:r w:rsidRPr="00D65505">
              <w:rPr>
                <w:rFonts w:asciiTheme="minorHAnsi" w:hAnsiTheme="minorHAnsi"/>
                <w:sz w:val="22"/>
                <w:szCs w:val="24"/>
              </w:rPr>
              <w:t xml:space="preserve">. Suggested species include Couch </w:t>
            </w:r>
            <w:proofErr w:type="spellStart"/>
            <w:r w:rsidRPr="00D65505">
              <w:rPr>
                <w:rFonts w:asciiTheme="minorHAnsi" w:hAnsiTheme="minorHAnsi"/>
                <w:sz w:val="22"/>
                <w:szCs w:val="24"/>
              </w:rPr>
              <w:t>Cynodon</w:t>
            </w:r>
            <w:proofErr w:type="spellEnd"/>
            <w:r w:rsidRPr="00D65505">
              <w:rPr>
                <w:rFonts w:asciiTheme="minorHAnsi" w:hAnsiTheme="minorHAnsi"/>
                <w:sz w:val="22"/>
                <w:szCs w:val="24"/>
              </w:rPr>
              <w:t xml:space="preserve"> </w:t>
            </w:r>
            <w:proofErr w:type="spellStart"/>
            <w:r w:rsidRPr="00D65505">
              <w:rPr>
                <w:rFonts w:asciiTheme="minorHAnsi" w:hAnsiTheme="minorHAnsi"/>
                <w:sz w:val="22"/>
                <w:szCs w:val="24"/>
              </w:rPr>
              <w:t>dactylon</w:t>
            </w:r>
            <w:proofErr w:type="spellEnd"/>
            <w:r w:rsidRPr="00D65505">
              <w:rPr>
                <w:rFonts w:asciiTheme="minorHAnsi" w:hAnsiTheme="minorHAnsi"/>
                <w:sz w:val="22"/>
                <w:szCs w:val="24"/>
              </w:rPr>
              <w:t xml:space="preserve"> or Zoysia </w:t>
            </w:r>
            <w:proofErr w:type="spellStart"/>
            <w:r w:rsidRPr="00D65505">
              <w:rPr>
                <w:rFonts w:asciiTheme="minorHAnsi" w:hAnsiTheme="minorHAnsi"/>
                <w:sz w:val="22"/>
                <w:szCs w:val="24"/>
              </w:rPr>
              <w:t>macrantha</w:t>
            </w:r>
            <w:proofErr w:type="spellEnd"/>
            <w:r w:rsidRPr="00D65505">
              <w:rPr>
                <w:rFonts w:asciiTheme="minorHAnsi" w:hAnsiTheme="minorHAnsi"/>
                <w:sz w:val="22"/>
                <w:szCs w:val="24"/>
              </w:rPr>
              <w:t xml:space="preserve"> (selected cultivars).</w:t>
            </w:r>
          </w:p>
          <w:p w14:paraId="3BFEA91B" w14:textId="77777777" w:rsidR="00D65505" w:rsidRPr="00D65505" w:rsidRDefault="00D65505" w:rsidP="00D65505">
            <w:pPr>
              <w:pStyle w:val="ListParagraph"/>
              <w:numPr>
                <w:ilvl w:val="0"/>
                <w:numId w:val="69"/>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for landscaped areas that face roads external to the lease area, the Plan must demonstrate inclusion of the design and maintenance of a 5m (where possible) landscaped buffer strip within the lease area, facing the external roadway (excludes internal access roads) (Figure 8 of the Code).  The buffer strip is to have:</w:t>
            </w:r>
          </w:p>
          <w:p w14:paraId="33AA4D0C" w14:textId="77777777" w:rsidR="00D65505" w:rsidRPr="00D65505" w:rsidRDefault="00D65505" w:rsidP="00D65505">
            <w:pPr>
              <w:pStyle w:val="ListParagraph"/>
              <w:numPr>
                <w:ilvl w:val="2"/>
                <w:numId w:val="71"/>
              </w:numPr>
              <w:adjustRightInd w:val="0"/>
              <w:snapToGrid w:val="0"/>
              <w:spacing w:before="0" w:after="0" w:line="240" w:lineRule="auto"/>
              <w:ind w:left="1029" w:hanging="141"/>
              <w:rPr>
                <w:rFonts w:asciiTheme="minorHAnsi" w:hAnsiTheme="minorHAnsi"/>
                <w:sz w:val="22"/>
                <w:szCs w:val="24"/>
              </w:rPr>
            </w:pPr>
            <w:r w:rsidRPr="00D65505">
              <w:rPr>
                <w:rFonts w:asciiTheme="minorHAnsi" w:hAnsiTheme="minorHAnsi"/>
                <w:sz w:val="22"/>
                <w:szCs w:val="24"/>
              </w:rPr>
              <w:t>landscaping in front of security fences that face the external road.</w:t>
            </w:r>
          </w:p>
          <w:p w14:paraId="275A8FD7" w14:textId="77777777" w:rsidR="00D65505" w:rsidRPr="00D65505" w:rsidRDefault="00D65505" w:rsidP="00D65505">
            <w:pPr>
              <w:pStyle w:val="ListParagraph"/>
              <w:numPr>
                <w:ilvl w:val="2"/>
                <w:numId w:val="71"/>
              </w:numPr>
              <w:adjustRightInd w:val="0"/>
              <w:snapToGrid w:val="0"/>
              <w:spacing w:before="0" w:after="0" w:line="240" w:lineRule="auto"/>
              <w:ind w:left="1029" w:hanging="141"/>
              <w:rPr>
                <w:rFonts w:asciiTheme="minorHAnsi" w:hAnsiTheme="minorHAnsi"/>
                <w:sz w:val="22"/>
                <w:szCs w:val="24"/>
              </w:rPr>
            </w:pPr>
            <w:r w:rsidRPr="00D65505">
              <w:rPr>
                <w:rFonts w:asciiTheme="minorHAnsi" w:hAnsiTheme="minorHAnsi"/>
                <w:sz w:val="22"/>
                <w:szCs w:val="24"/>
              </w:rPr>
              <w:t xml:space="preserve">flush, durable and recyclable </w:t>
            </w:r>
            <w:proofErr w:type="gramStart"/>
            <w:r w:rsidRPr="00D65505">
              <w:rPr>
                <w:rFonts w:asciiTheme="minorHAnsi" w:hAnsiTheme="minorHAnsi"/>
                <w:sz w:val="22"/>
                <w:szCs w:val="24"/>
              </w:rPr>
              <w:t>edging</w:t>
            </w:r>
            <w:proofErr w:type="gramEnd"/>
          </w:p>
          <w:p w14:paraId="584CF3B6" w14:textId="77777777" w:rsidR="00D65505" w:rsidRPr="00D65505" w:rsidRDefault="00D65505" w:rsidP="00D65505">
            <w:pPr>
              <w:pStyle w:val="ListParagraph"/>
              <w:numPr>
                <w:ilvl w:val="2"/>
                <w:numId w:val="71"/>
              </w:numPr>
              <w:adjustRightInd w:val="0"/>
              <w:snapToGrid w:val="0"/>
              <w:spacing w:before="0" w:after="0" w:line="240" w:lineRule="auto"/>
              <w:ind w:left="1029" w:hanging="141"/>
              <w:rPr>
                <w:rFonts w:asciiTheme="minorHAnsi" w:hAnsiTheme="minorHAnsi"/>
                <w:sz w:val="22"/>
                <w:szCs w:val="24"/>
              </w:rPr>
            </w:pPr>
            <w:r w:rsidRPr="00D65505">
              <w:rPr>
                <w:rFonts w:asciiTheme="minorHAnsi" w:hAnsiTheme="minorHAnsi"/>
                <w:sz w:val="22"/>
                <w:szCs w:val="24"/>
              </w:rPr>
              <w:t>a consistent planting pattern of native plant species including:</w:t>
            </w:r>
          </w:p>
          <w:p w14:paraId="1B2E6755"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layered and banded ground stratum planting (up to 0.5 – 0.7m high),</w:t>
            </w:r>
          </w:p>
          <w:p w14:paraId="5E3EF607"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grouped accent planting with large perennials (up to 1.4m high),</w:t>
            </w:r>
          </w:p>
          <w:p w14:paraId="307155B1"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clustered and individual small to medium tree planting up to 8 – 12m in height (subject to security considerations)</w:t>
            </w:r>
          </w:p>
          <w:p w14:paraId="06F13767"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clusters of tree plantings to have a maximum spacing of 15m between groups.</w:t>
            </w:r>
          </w:p>
          <w:p w14:paraId="6EE7248F" w14:textId="77777777" w:rsidR="00D65505" w:rsidRPr="00D65505" w:rsidRDefault="00D65505" w:rsidP="00D65505">
            <w:pPr>
              <w:pStyle w:val="ListParagraph"/>
              <w:numPr>
                <w:ilvl w:val="2"/>
                <w:numId w:val="71"/>
              </w:numPr>
              <w:adjustRightInd w:val="0"/>
              <w:snapToGrid w:val="0"/>
              <w:spacing w:before="0" w:after="0" w:line="240" w:lineRule="auto"/>
              <w:ind w:left="1029" w:hanging="141"/>
              <w:rPr>
                <w:rFonts w:asciiTheme="minorHAnsi" w:hAnsiTheme="minorHAnsi"/>
                <w:sz w:val="22"/>
                <w:szCs w:val="24"/>
              </w:rPr>
            </w:pPr>
            <w:r w:rsidRPr="00D65505">
              <w:rPr>
                <w:rFonts w:asciiTheme="minorHAnsi" w:hAnsiTheme="minorHAnsi"/>
                <w:sz w:val="22"/>
                <w:szCs w:val="24"/>
              </w:rPr>
              <w:t>a high level of security and passive surveillance by ensuring:</w:t>
            </w:r>
          </w:p>
          <w:p w14:paraId="3472805B"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no dense, mid-stratum shrub planting (</w:t>
            </w:r>
            <w:proofErr w:type="spellStart"/>
            <w:r w:rsidRPr="00D65505">
              <w:rPr>
                <w:rFonts w:asciiTheme="minorHAnsi" w:hAnsiTheme="minorHAnsi"/>
                <w:sz w:val="22"/>
                <w:szCs w:val="24"/>
              </w:rPr>
              <w:t>i.</w:t>
            </w:r>
            <w:proofErr w:type="gramStart"/>
            <w:r w:rsidRPr="00D65505">
              <w:rPr>
                <w:rFonts w:asciiTheme="minorHAnsi" w:hAnsiTheme="minorHAnsi"/>
                <w:sz w:val="22"/>
                <w:szCs w:val="24"/>
              </w:rPr>
              <w:t>e.up</w:t>
            </w:r>
            <w:proofErr w:type="spellEnd"/>
            <w:proofErr w:type="gramEnd"/>
            <w:r w:rsidRPr="00D65505">
              <w:rPr>
                <w:rFonts w:asciiTheme="minorHAnsi" w:hAnsiTheme="minorHAnsi"/>
                <w:sz w:val="22"/>
                <w:szCs w:val="24"/>
              </w:rPr>
              <w:t xml:space="preserve"> to 3m in height),</w:t>
            </w:r>
          </w:p>
          <w:p w14:paraId="27B2E705"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no tree planting within 2.5m of fence line, and</w:t>
            </w:r>
          </w:p>
          <w:p w14:paraId="15557AFE"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lastRenderedPageBreak/>
              <w:t>under prune trees to minimum 2.5m above ground level and maintain adequate branch clearance from the security fencing.</w:t>
            </w:r>
          </w:p>
          <w:p w14:paraId="0B5C2364" w14:textId="77777777" w:rsidR="00D65505" w:rsidRPr="00D65505" w:rsidRDefault="00D65505" w:rsidP="00AD70CD">
            <w:pPr>
              <w:spacing w:after="0"/>
              <w:ind w:left="1029" w:hanging="283"/>
              <w:rPr>
                <w:rFonts w:asciiTheme="minorHAnsi" w:hAnsiTheme="minorHAnsi"/>
                <w:sz w:val="22"/>
                <w:szCs w:val="24"/>
              </w:rPr>
            </w:pPr>
            <w:r w:rsidRPr="00D65505">
              <w:rPr>
                <w:rFonts w:asciiTheme="minorHAnsi" w:hAnsiTheme="minorHAnsi"/>
                <w:sz w:val="22"/>
                <w:szCs w:val="24"/>
              </w:rPr>
              <w:t>v.</w:t>
            </w:r>
            <w:r w:rsidRPr="00D65505">
              <w:rPr>
                <w:rFonts w:asciiTheme="minorHAnsi" w:hAnsiTheme="minorHAnsi"/>
                <w:sz w:val="22"/>
                <w:szCs w:val="24"/>
              </w:rPr>
              <w:tab/>
              <w:t>for landscaped areas that are considered to be a potential fire risk (e.g., bulk liquids berth, LPG storage areas and along pipeline corridors) and for non-active water fronts, the buffer strip is to be designed as per the requirements at 3.7.2 (f) but have a consistent planting pattern of native species with a low fire risk (e.g. low combustion or fire retardant properties) (Figure 9 of the Code) including:</w:t>
            </w:r>
          </w:p>
          <w:p w14:paraId="68C660E2"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layered and banded ground stratum planting (0.4 – 0.7m high),</w:t>
            </w:r>
          </w:p>
          <w:p w14:paraId="1D7FA8BA" w14:textId="77777777" w:rsidR="00D65505" w:rsidRPr="00D65505" w:rsidRDefault="00D65505" w:rsidP="00D65505">
            <w:pPr>
              <w:pStyle w:val="ListParagraph"/>
              <w:numPr>
                <w:ilvl w:val="1"/>
                <w:numId w:val="66"/>
              </w:numPr>
              <w:adjustRightInd w:val="0"/>
              <w:snapToGrid w:val="0"/>
              <w:spacing w:before="0" w:after="0" w:line="240" w:lineRule="auto"/>
              <w:ind w:left="1596" w:hanging="425"/>
              <w:rPr>
                <w:rFonts w:asciiTheme="minorHAnsi" w:hAnsiTheme="minorHAnsi"/>
                <w:sz w:val="22"/>
                <w:szCs w:val="24"/>
              </w:rPr>
            </w:pPr>
            <w:r w:rsidRPr="00D65505">
              <w:rPr>
                <w:rFonts w:asciiTheme="minorHAnsi" w:hAnsiTheme="minorHAnsi"/>
                <w:sz w:val="22"/>
                <w:szCs w:val="24"/>
              </w:rPr>
              <w:t>grouped accent planting with large perennials (up to 1.4m high),</w:t>
            </w:r>
          </w:p>
        </w:tc>
        <w:tc>
          <w:tcPr>
            <w:tcW w:w="3240" w:type="dxa"/>
            <w:tcBorders>
              <w:top w:val="single" w:sz="4" w:space="0" w:color="BFBFBF" w:themeColor="background1" w:themeShade="BF"/>
              <w:bottom w:val="single" w:sz="4" w:space="0" w:color="BFBFBF" w:themeColor="background1" w:themeShade="BF"/>
            </w:tcBorders>
          </w:tcPr>
          <w:p w14:paraId="4578AD41"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419B6D9B"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2C8A8BB"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r>
      <w:tr w:rsidR="00D65505" w:rsidRPr="00D65505" w14:paraId="511A8757" w14:textId="77777777" w:rsidTr="00D65505">
        <w:tc>
          <w:tcPr>
            <w:tcW w:w="6210" w:type="dxa"/>
            <w:tcBorders>
              <w:top w:val="single" w:sz="4" w:space="0" w:color="BFBFBF" w:themeColor="background1" w:themeShade="BF"/>
              <w:bottom w:val="single" w:sz="4" w:space="0" w:color="BFBFBF" w:themeColor="background1" w:themeShade="BF"/>
            </w:tcBorders>
          </w:tcPr>
          <w:p w14:paraId="3059262A" w14:textId="77777777" w:rsidR="00D65505" w:rsidRPr="00D65505" w:rsidRDefault="00D65505" w:rsidP="00AD70CD">
            <w:pPr>
              <w:spacing w:after="0"/>
              <w:rPr>
                <w:rFonts w:asciiTheme="minorHAnsi" w:hAnsiTheme="minorHAnsi"/>
                <w:i/>
                <w:iCs/>
                <w:color w:val="404040" w:themeColor="text1" w:themeTint="BF"/>
                <w:sz w:val="22"/>
                <w:szCs w:val="24"/>
              </w:rPr>
            </w:pPr>
            <w:r w:rsidRPr="00D65505">
              <w:rPr>
                <w:rFonts w:asciiTheme="minorHAnsi" w:hAnsiTheme="minorHAnsi"/>
                <w:i/>
                <w:iCs/>
                <w:color w:val="404040" w:themeColor="text1" w:themeTint="BF"/>
                <w:sz w:val="22"/>
                <w:szCs w:val="24"/>
              </w:rPr>
              <w:lastRenderedPageBreak/>
              <w:t>Port Botany only</w:t>
            </w:r>
          </w:p>
          <w:p w14:paraId="6719E861" w14:textId="77777777" w:rsidR="00D65505" w:rsidRPr="00D65505" w:rsidRDefault="00D65505" w:rsidP="00AD70CD">
            <w:pPr>
              <w:spacing w:after="0"/>
              <w:ind w:left="321" w:hanging="321"/>
              <w:rPr>
                <w:rFonts w:asciiTheme="minorHAnsi" w:hAnsiTheme="minorHAnsi"/>
                <w:sz w:val="22"/>
                <w:szCs w:val="24"/>
              </w:rPr>
            </w:pPr>
            <w:r w:rsidRPr="00D65505">
              <w:rPr>
                <w:rFonts w:asciiTheme="minorHAnsi" w:hAnsiTheme="minorHAnsi"/>
                <w:sz w:val="22"/>
                <w:szCs w:val="24"/>
              </w:rPr>
              <w:t>3.</w:t>
            </w:r>
            <w:r w:rsidRPr="00D65505">
              <w:rPr>
                <w:rFonts w:asciiTheme="minorHAnsi" w:hAnsiTheme="minorHAnsi"/>
                <w:sz w:val="22"/>
                <w:szCs w:val="24"/>
              </w:rPr>
              <w:tab/>
              <w:t xml:space="preserve">The removal of vegetation in the Port Botany precinct is subject to established mitigation measures under </w:t>
            </w:r>
            <w:hyperlink r:id="rId27" w:anchor="pt.5" w:history="1">
              <w:r w:rsidRPr="00D65505">
                <w:rPr>
                  <w:rStyle w:val="Hyperlink"/>
                  <w:sz w:val="22"/>
                  <w:szCs w:val="24"/>
                </w:rPr>
                <w:t>Part 5 of the Environmental Planning and Assessment Act (1979)</w:t>
              </w:r>
            </w:hyperlink>
            <w:r w:rsidRPr="00D65505">
              <w:rPr>
                <w:rFonts w:asciiTheme="minorHAnsi" w:hAnsiTheme="minorHAnsi"/>
                <w:sz w:val="22"/>
                <w:szCs w:val="24"/>
              </w:rPr>
              <w:t>. Contact NSW Ports for details of the requirements. The removal of vegetation in Port Botany must comply with the approved mitigation measures.</w:t>
            </w:r>
          </w:p>
        </w:tc>
        <w:tc>
          <w:tcPr>
            <w:tcW w:w="3240" w:type="dxa"/>
            <w:tcBorders>
              <w:top w:val="single" w:sz="4" w:space="0" w:color="BFBFBF" w:themeColor="background1" w:themeShade="BF"/>
              <w:bottom w:val="single" w:sz="4" w:space="0" w:color="BFBFBF" w:themeColor="background1" w:themeShade="BF"/>
            </w:tcBorders>
          </w:tcPr>
          <w:p w14:paraId="67F4CA3F"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34FFBA24"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5194B618"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p>
        </w:tc>
      </w:tr>
    </w:tbl>
    <w:p w14:paraId="1D92F40C" w14:textId="77777777" w:rsidR="00D65505" w:rsidRDefault="00D65505" w:rsidP="00D65505">
      <w:pPr>
        <w:pStyle w:val="Heading1numbered"/>
        <w:numPr>
          <w:ilvl w:val="0"/>
          <w:numId w:val="0"/>
        </w:numPr>
        <w:ind w:left="851"/>
      </w:pPr>
    </w:p>
    <w:p w14:paraId="5AA80534" w14:textId="77777777" w:rsidR="00D65505" w:rsidRDefault="00D65505">
      <w:pPr>
        <w:spacing w:before="0" w:after="0" w:line="240" w:lineRule="auto"/>
        <w:rPr>
          <w:rFonts w:asciiTheme="majorHAnsi" w:eastAsia="Calibri" w:hAnsiTheme="majorHAnsi" w:cstheme="minorHAnsi"/>
          <w:color w:val="003A70" w:themeColor="background2"/>
          <w:spacing w:val="-5"/>
          <w:sz w:val="44"/>
          <w:szCs w:val="44"/>
        </w:rPr>
      </w:pPr>
      <w:r>
        <w:br w:type="page"/>
      </w:r>
    </w:p>
    <w:p w14:paraId="091A8C6C" w14:textId="77777777" w:rsidR="00D65505" w:rsidRDefault="00D65505" w:rsidP="00D65505">
      <w:pPr>
        <w:pStyle w:val="Heading1numbered"/>
      </w:pPr>
      <w:bookmarkStart w:id="34" w:name="_Toc168585647"/>
      <w:r>
        <w:lastRenderedPageBreak/>
        <w:t>Risk, Safety and Hazard Management</w:t>
      </w:r>
      <w:bookmarkEnd w:id="34"/>
    </w:p>
    <w:tbl>
      <w:tblPr>
        <w:tblStyle w:val="TableGridLight1"/>
        <w:tblW w:w="15390" w:type="dxa"/>
        <w:tblInd w:w="-455" w:type="dxa"/>
        <w:tblLayout w:type="fixed"/>
        <w:tblLook w:val="04A0" w:firstRow="1" w:lastRow="0" w:firstColumn="1" w:lastColumn="0" w:noHBand="0" w:noVBand="1"/>
      </w:tblPr>
      <w:tblGrid>
        <w:gridCol w:w="6210"/>
        <w:gridCol w:w="3240"/>
        <w:gridCol w:w="2970"/>
        <w:gridCol w:w="2970"/>
      </w:tblGrid>
      <w:tr w:rsidR="00D65505" w:rsidRPr="00D65505" w14:paraId="19DE33B4" w14:textId="77777777" w:rsidTr="00D65505">
        <w:trPr>
          <w:trHeight w:val="498"/>
        </w:trPr>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256402F9"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General</w:t>
            </w:r>
          </w:p>
        </w:tc>
        <w:tc>
          <w:tcPr>
            <w:tcW w:w="9180" w:type="dxa"/>
            <w:gridSpan w:val="3"/>
            <w:tcBorders>
              <w:bottom w:val="single" w:sz="4" w:space="0" w:color="BFBFBF" w:themeColor="background1" w:themeShade="BF"/>
            </w:tcBorders>
            <w:shd w:val="clear" w:color="auto" w:fill="802F00" w:themeFill="accent5" w:themeFillShade="80"/>
            <w:vAlign w:val="center"/>
          </w:tcPr>
          <w:p w14:paraId="08D2CBB9" w14:textId="77777777" w:rsidR="00D65505" w:rsidRPr="00D65505" w:rsidRDefault="00D65505" w:rsidP="00AD70CD">
            <w:pPr>
              <w:spacing w:after="0"/>
              <w:jc w:val="center"/>
              <w:rPr>
                <w:rFonts w:asciiTheme="minorHAnsi" w:hAnsiTheme="minorHAnsi"/>
                <w:b/>
                <w:bCs/>
                <w:color w:val="FFFFFF" w:themeColor="background1"/>
                <w:sz w:val="22"/>
                <w:szCs w:val="24"/>
              </w:rPr>
            </w:pPr>
            <w:r w:rsidRPr="00D65505">
              <w:rPr>
                <w:rFonts w:asciiTheme="minorHAnsi" w:hAnsiTheme="minorHAnsi"/>
                <w:b/>
                <w:bCs/>
                <w:color w:val="FFFFFF" w:themeColor="background1"/>
                <w:sz w:val="22"/>
                <w:szCs w:val="24"/>
              </w:rPr>
              <w:t>How has the requirement been addressed?</w:t>
            </w:r>
          </w:p>
        </w:tc>
      </w:tr>
      <w:tr w:rsidR="00D65505" w:rsidRPr="00D65505" w14:paraId="5ACEE127" w14:textId="77777777" w:rsidTr="00D65505">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7C723C68"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45844E94"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7FC753B6"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1CE3660E" w14:textId="77777777" w:rsidR="00D65505" w:rsidRPr="00D65505" w:rsidRDefault="00D65505" w:rsidP="00AD70CD">
            <w:pPr>
              <w:spacing w:after="0"/>
              <w:rPr>
                <w:rFonts w:asciiTheme="minorHAnsi" w:hAnsiTheme="minorHAnsi"/>
                <w:b/>
                <w:bCs/>
                <w:sz w:val="22"/>
                <w:szCs w:val="24"/>
              </w:rPr>
            </w:pPr>
            <w:r w:rsidRPr="00D65505">
              <w:rPr>
                <w:rFonts w:asciiTheme="minorHAnsi" w:hAnsiTheme="minorHAnsi"/>
                <w:b/>
                <w:bCs/>
                <w:sz w:val="22"/>
                <w:szCs w:val="24"/>
              </w:rPr>
              <w:t>Operation phase</w:t>
            </w:r>
          </w:p>
        </w:tc>
      </w:tr>
      <w:tr w:rsidR="00D65505" w:rsidRPr="00D65505" w14:paraId="119E98E2" w14:textId="77777777" w:rsidTr="00D65505">
        <w:tc>
          <w:tcPr>
            <w:tcW w:w="6210" w:type="dxa"/>
            <w:tcBorders>
              <w:top w:val="single" w:sz="4" w:space="0" w:color="BFBFBF" w:themeColor="background1" w:themeShade="BF"/>
              <w:bottom w:val="single" w:sz="4" w:space="0" w:color="BFBFBF" w:themeColor="background1" w:themeShade="BF"/>
            </w:tcBorders>
          </w:tcPr>
          <w:p w14:paraId="4DA08C9A" w14:textId="77777777" w:rsidR="00D65505" w:rsidRPr="00D65505" w:rsidRDefault="00D65505" w:rsidP="00AD70CD">
            <w:pPr>
              <w:ind w:left="306" w:hanging="306"/>
              <w:rPr>
                <w:rFonts w:asciiTheme="minorHAnsi" w:hAnsiTheme="minorHAnsi"/>
                <w:sz w:val="22"/>
                <w:szCs w:val="24"/>
              </w:rPr>
            </w:pPr>
            <w:r w:rsidRPr="00D65505">
              <w:rPr>
                <w:rFonts w:asciiTheme="minorHAnsi" w:hAnsiTheme="minorHAnsi"/>
                <w:sz w:val="22"/>
                <w:szCs w:val="24"/>
              </w:rPr>
              <w:t>1.</w:t>
            </w:r>
            <w:r w:rsidRPr="00D65505">
              <w:rPr>
                <w:rFonts w:asciiTheme="minorHAnsi" w:hAnsiTheme="minorHAnsi"/>
                <w:sz w:val="22"/>
                <w:szCs w:val="24"/>
              </w:rPr>
              <w:tab/>
              <w:t xml:space="preserve">All new development on NSW Ports Land is required to undergo a risk assessment. The risk assessment is to be submitted as part of the application for development and is to include the construction, </w:t>
            </w:r>
            <w:proofErr w:type="gramStart"/>
            <w:r w:rsidRPr="00D65505">
              <w:rPr>
                <w:rFonts w:asciiTheme="minorHAnsi" w:hAnsiTheme="minorHAnsi"/>
                <w:sz w:val="22"/>
                <w:szCs w:val="24"/>
              </w:rPr>
              <w:t>operation</w:t>
            </w:r>
            <w:proofErr w:type="gramEnd"/>
            <w:r w:rsidRPr="00D65505">
              <w:rPr>
                <w:rFonts w:asciiTheme="minorHAnsi" w:hAnsiTheme="minorHAnsi"/>
                <w:sz w:val="22"/>
                <w:szCs w:val="24"/>
              </w:rPr>
              <w:t xml:space="preserve"> and maintenance phases.  The assessment is to demonstrate that the development:</w:t>
            </w:r>
          </w:p>
          <w:p w14:paraId="233EDE51" w14:textId="77777777" w:rsidR="00D65505" w:rsidRPr="00D65505" w:rsidRDefault="00D65505" w:rsidP="00D65505">
            <w:pPr>
              <w:pStyle w:val="ListParagraph"/>
              <w:numPr>
                <w:ilvl w:val="0"/>
                <w:numId w:val="72"/>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has considered the </w:t>
            </w:r>
            <w:hyperlink r:id="rId28" w:history="1">
              <w:r w:rsidRPr="00D65505">
                <w:rPr>
                  <w:rStyle w:val="Hyperlink"/>
                  <w:i/>
                  <w:iCs/>
                  <w:sz w:val="22"/>
                  <w:szCs w:val="24"/>
                </w:rPr>
                <w:t>Guidance on the Principles of Safe Design for Work</w:t>
              </w:r>
            </w:hyperlink>
            <w:r w:rsidRPr="00D65505">
              <w:rPr>
                <w:rFonts w:asciiTheme="minorHAnsi" w:hAnsiTheme="minorHAnsi"/>
                <w:sz w:val="22"/>
                <w:szCs w:val="24"/>
              </w:rPr>
              <w:t xml:space="preserve"> issued by the Australian Safety and Compensation Council (ASCC). </w:t>
            </w:r>
          </w:p>
          <w:p w14:paraId="3DE39242" w14:textId="77777777" w:rsidR="00D65505" w:rsidRPr="00D65505" w:rsidRDefault="00D65505" w:rsidP="00D65505">
            <w:pPr>
              <w:pStyle w:val="ListParagraph"/>
              <w:numPr>
                <w:ilvl w:val="0"/>
                <w:numId w:val="72"/>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has considered relevant local climate related physical risks including, but not limited to, those arising from the hazards described in </w:t>
            </w:r>
            <w:hyperlink w:anchor="Figure_10" w:history="1">
              <w:r w:rsidRPr="00D65505">
                <w:rPr>
                  <w:rFonts w:asciiTheme="minorHAnsi" w:hAnsiTheme="minorHAnsi"/>
                  <w:sz w:val="22"/>
                  <w:szCs w:val="24"/>
                </w:rPr>
                <w:t>Figure 10</w:t>
              </w:r>
            </w:hyperlink>
            <w:r w:rsidRPr="00D65505">
              <w:rPr>
                <w:rFonts w:asciiTheme="minorHAnsi" w:hAnsiTheme="minorHAnsi"/>
                <w:sz w:val="22"/>
                <w:szCs w:val="24"/>
              </w:rPr>
              <w:t xml:space="preserve"> of the Code.</w:t>
            </w:r>
          </w:p>
          <w:p w14:paraId="5E6EB6BB" w14:textId="77777777" w:rsidR="00D65505" w:rsidRPr="00D65505" w:rsidRDefault="00D65505" w:rsidP="00D65505">
            <w:pPr>
              <w:pStyle w:val="ListParagraph"/>
              <w:numPr>
                <w:ilvl w:val="0"/>
                <w:numId w:val="72"/>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will identify and implement risk reduction, risk mitigation, risk adaptation and safety management measures as required.</w:t>
            </w:r>
          </w:p>
          <w:p w14:paraId="58650C15" w14:textId="77777777" w:rsidR="00D65505" w:rsidRPr="00D65505" w:rsidRDefault="00D65505" w:rsidP="00AD70CD">
            <w:pPr>
              <w:spacing w:after="0"/>
              <w:rPr>
                <w:rFonts w:asciiTheme="minorHAnsi" w:hAnsiTheme="minorHAnsi"/>
                <w:i/>
                <w:iCs/>
                <w:color w:val="404040" w:themeColor="text1" w:themeTint="BF"/>
                <w:sz w:val="22"/>
                <w:szCs w:val="24"/>
              </w:rPr>
            </w:pPr>
            <w:r w:rsidRPr="00D65505">
              <w:rPr>
                <w:rFonts w:asciiTheme="minorHAnsi" w:hAnsiTheme="minorHAnsi"/>
                <w:i/>
                <w:iCs/>
                <w:color w:val="404040" w:themeColor="text1" w:themeTint="BF"/>
                <w:sz w:val="22"/>
                <w:szCs w:val="24"/>
              </w:rPr>
              <w:t>Port Botany only</w:t>
            </w:r>
          </w:p>
          <w:p w14:paraId="378D6DE7" w14:textId="77777777" w:rsidR="00D65505" w:rsidRPr="00D65505" w:rsidRDefault="00D65505" w:rsidP="00D65505">
            <w:pPr>
              <w:pStyle w:val="ListParagraph"/>
              <w:numPr>
                <w:ilvl w:val="0"/>
                <w:numId w:val="72"/>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will not contribute to any increase in cumulative risk as shown in Figure 2 of the </w:t>
            </w:r>
            <w:bookmarkStart w:id="35" w:name="_Hlk151665736"/>
            <w:r w:rsidRPr="00D65505">
              <w:rPr>
                <w:rStyle w:val="Hyperlink"/>
                <w:i/>
                <w:iCs/>
                <w:sz w:val="22"/>
                <w:szCs w:val="24"/>
              </w:rPr>
              <w:fldChar w:fldCharType="begin"/>
            </w:r>
            <w:r w:rsidRPr="00D65505">
              <w:rPr>
                <w:rStyle w:val="Hyperlink"/>
                <w:i/>
                <w:iCs/>
                <w:sz w:val="22"/>
                <w:szCs w:val="24"/>
              </w:rPr>
              <w:instrText>HYPERLINK "https://www.parliament.nsw.gov.au/tp/files/49453/Overview%20report.pdf" \h</w:instrText>
            </w:r>
            <w:r w:rsidRPr="00D65505">
              <w:rPr>
                <w:rStyle w:val="Hyperlink"/>
                <w:i/>
                <w:iCs/>
                <w:sz w:val="22"/>
                <w:szCs w:val="24"/>
              </w:rPr>
            </w:r>
            <w:r w:rsidRPr="00D65505">
              <w:rPr>
                <w:rStyle w:val="Hyperlink"/>
                <w:i/>
                <w:iCs/>
                <w:sz w:val="22"/>
                <w:szCs w:val="24"/>
              </w:rPr>
              <w:fldChar w:fldCharType="separate"/>
            </w:r>
            <w:r w:rsidRPr="00D65505">
              <w:rPr>
                <w:rStyle w:val="Hyperlink"/>
                <w:i/>
                <w:iCs/>
                <w:sz w:val="22"/>
                <w:szCs w:val="24"/>
              </w:rPr>
              <w:t>Port Botany Land Use Safety Study Overview Report 1996 (Overview Report)</w:t>
            </w:r>
            <w:r w:rsidRPr="00D65505">
              <w:rPr>
                <w:rStyle w:val="Hyperlink"/>
                <w:i/>
                <w:iCs/>
                <w:sz w:val="22"/>
                <w:szCs w:val="24"/>
              </w:rPr>
              <w:fldChar w:fldCharType="end"/>
            </w:r>
            <w:bookmarkEnd w:id="35"/>
            <w:r w:rsidRPr="00D65505">
              <w:rPr>
                <w:rFonts w:asciiTheme="minorHAnsi" w:hAnsiTheme="minorHAnsi"/>
                <w:sz w:val="22"/>
                <w:szCs w:val="24"/>
              </w:rPr>
              <w:t xml:space="preserve">, </w:t>
            </w:r>
          </w:p>
          <w:p w14:paraId="47BDFC74" w14:textId="77777777" w:rsidR="00D65505" w:rsidRPr="00D65505" w:rsidRDefault="00D65505" w:rsidP="00D65505">
            <w:pPr>
              <w:pStyle w:val="ListParagraph"/>
              <w:numPr>
                <w:ilvl w:val="0"/>
                <w:numId w:val="72"/>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will not result in any propagation of risks to neighbouring facilities, </w:t>
            </w:r>
          </w:p>
          <w:p w14:paraId="5E8AB732" w14:textId="77777777" w:rsidR="00D65505" w:rsidRPr="00D65505" w:rsidRDefault="00D65505" w:rsidP="00D65505">
            <w:pPr>
              <w:pStyle w:val="ListParagraph"/>
              <w:numPr>
                <w:ilvl w:val="0"/>
                <w:numId w:val="72"/>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will not expose people (including both construction and operational workers) to societal risk that exceeds the ALARP band shown in Figure 9 of the </w:t>
            </w:r>
            <w:r w:rsidRPr="00D65505">
              <w:rPr>
                <w:rFonts w:asciiTheme="minorHAnsi" w:hAnsiTheme="minorHAnsi"/>
                <w:i/>
                <w:iCs/>
                <w:sz w:val="22"/>
                <w:szCs w:val="24"/>
              </w:rPr>
              <w:t>Overview Report</w:t>
            </w:r>
            <w:r w:rsidRPr="00D65505">
              <w:rPr>
                <w:rFonts w:asciiTheme="minorHAnsi" w:hAnsiTheme="minorHAnsi"/>
                <w:sz w:val="22"/>
                <w:szCs w:val="24"/>
              </w:rPr>
              <w:t>.</w:t>
            </w:r>
          </w:p>
          <w:p w14:paraId="0AA2D6D4" w14:textId="77777777" w:rsidR="00D65505" w:rsidRPr="00D65505" w:rsidRDefault="00D65505" w:rsidP="00AD70CD">
            <w:pPr>
              <w:spacing w:after="0"/>
              <w:rPr>
                <w:rFonts w:asciiTheme="minorHAnsi" w:hAnsiTheme="minorHAnsi"/>
                <w:i/>
                <w:iCs/>
                <w:color w:val="404040" w:themeColor="text1" w:themeTint="BF"/>
                <w:sz w:val="22"/>
                <w:szCs w:val="24"/>
              </w:rPr>
            </w:pPr>
            <w:r w:rsidRPr="00D65505">
              <w:rPr>
                <w:rFonts w:asciiTheme="minorHAnsi" w:hAnsiTheme="minorHAnsi"/>
                <w:i/>
                <w:iCs/>
                <w:color w:val="404040" w:themeColor="text1" w:themeTint="BF"/>
                <w:sz w:val="22"/>
                <w:szCs w:val="24"/>
              </w:rPr>
              <w:t>Enfield only</w:t>
            </w:r>
          </w:p>
          <w:p w14:paraId="24183871" w14:textId="77777777" w:rsidR="00D65505" w:rsidRPr="00D65505" w:rsidRDefault="00D65505" w:rsidP="00D65505">
            <w:pPr>
              <w:pStyle w:val="ListParagraph"/>
              <w:numPr>
                <w:ilvl w:val="0"/>
                <w:numId w:val="72"/>
              </w:numPr>
              <w:adjustRightInd w:val="0"/>
              <w:snapToGrid w:val="0"/>
              <w:spacing w:before="0" w:after="0" w:line="240" w:lineRule="auto"/>
              <w:rPr>
                <w:rFonts w:asciiTheme="minorHAnsi" w:hAnsiTheme="minorHAnsi"/>
                <w:sz w:val="22"/>
                <w:szCs w:val="24"/>
              </w:rPr>
            </w:pPr>
            <w:r w:rsidRPr="00D65505">
              <w:rPr>
                <w:rFonts w:asciiTheme="minorHAnsi" w:hAnsiTheme="minorHAnsi"/>
                <w:sz w:val="22"/>
                <w:szCs w:val="24"/>
              </w:rPr>
              <w:t xml:space="preserve">Demonstrate compliance with Conditions 2.49 – 2.51A of the </w:t>
            </w:r>
            <w:hyperlink r:id="rId29" w:history="1">
              <w:r w:rsidRPr="00D65505">
                <w:rPr>
                  <w:rStyle w:val="Hyperlink"/>
                  <w:i/>
                  <w:iCs/>
                  <w:sz w:val="22"/>
                  <w:szCs w:val="24"/>
                </w:rPr>
                <w:t>Enfield Intermodal Logistics Centre Project Approval</w:t>
              </w:r>
            </w:hyperlink>
            <w:r w:rsidRPr="00D65505">
              <w:rPr>
                <w:rStyle w:val="Hyperlink"/>
                <w:i/>
                <w:iCs/>
                <w:sz w:val="22"/>
                <w:szCs w:val="24"/>
              </w:rPr>
              <w:t>.</w:t>
            </w:r>
            <w:r w:rsidRPr="00D65505">
              <w:rPr>
                <w:rStyle w:val="Hyperlink"/>
                <w:i/>
                <w:iCs/>
                <w:sz w:val="22"/>
                <w:szCs w:val="24"/>
              </w:rPr>
              <w:br/>
            </w:r>
          </w:p>
        </w:tc>
        <w:tc>
          <w:tcPr>
            <w:tcW w:w="3240" w:type="dxa"/>
            <w:tcBorders>
              <w:top w:val="single" w:sz="4" w:space="0" w:color="BFBFBF" w:themeColor="background1" w:themeShade="BF"/>
              <w:bottom w:val="single" w:sz="4" w:space="0" w:color="BFBFBF" w:themeColor="background1" w:themeShade="BF"/>
            </w:tcBorders>
          </w:tcPr>
          <w:p w14:paraId="503A0E15"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5E3B1CF6"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1CD2E156"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611B5D28"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71D1BB38"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16083E92"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555517D1"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C7F9048" w14:textId="77777777" w:rsidR="00D65505" w:rsidRPr="00D65505" w:rsidRDefault="00D65505" w:rsidP="00AD70CD">
            <w:pPr>
              <w:spacing w:after="0"/>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Supporting evidence include:</w:t>
            </w:r>
          </w:p>
          <w:p w14:paraId="04CEEE74" w14:textId="77777777" w:rsidR="00D65505" w:rsidRPr="00D65505" w:rsidRDefault="00D65505" w:rsidP="00D65505">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D65505">
              <w:rPr>
                <w:rFonts w:asciiTheme="minorHAnsi" w:hAnsiTheme="minorHAnsi"/>
                <w:i/>
                <w:iCs/>
                <w:color w:val="A6A6A6" w:themeColor="background1" w:themeShade="A6"/>
                <w:sz w:val="22"/>
                <w:szCs w:val="24"/>
                <w:shd w:val="clear" w:color="auto" w:fill="FFFFFF"/>
              </w:rPr>
              <w:t>[replace text with a reference to separate document/evidence attached]</w:t>
            </w:r>
          </w:p>
        </w:tc>
      </w:tr>
    </w:tbl>
    <w:p w14:paraId="70496B98" w14:textId="77777777" w:rsidR="001F2601" w:rsidRDefault="001F2601" w:rsidP="001F2601">
      <w:pPr>
        <w:pStyle w:val="BodyText"/>
      </w:pPr>
    </w:p>
    <w:tbl>
      <w:tblPr>
        <w:tblStyle w:val="TableGridLight1"/>
        <w:tblW w:w="15390" w:type="dxa"/>
        <w:tblInd w:w="-455" w:type="dxa"/>
        <w:tblLayout w:type="fixed"/>
        <w:tblLook w:val="04A0" w:firstRow="1" w:lastRow="0" w:firstColumn="1" w:lastColumn="0" w:noHBand="0" w:noVBand="1"/>
      </w:tblPr>
      <w:tblGrid>
        <w:gridCol w:w="6210"/>
        <w:gridCol w:w="3240"/>
        <w:gridCol w:w="2970"/>
        <w:gridCol w:w="2970"/>
      </w:tblGrid>
      <w:tr w:rsidR="001F2601" w:rsidRPr="001F2601" w14:paraId="5E500471" w14:textId="77777777" w:rsidTr="001F2601">
        <w:trPr>
          <w:trHeight w:val="498"/>
        </w:trPr>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4BB19D94"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lastRenderedPageBreak/>
              <w:t>Potentially hazardous developments</w:t>
            </w:r>
          </w:p>
        </w:tc>
        <w:tc>
          <w:tcPr>
            <w:tcW w:w="9180" w:type="dxa"/>
            <w:gridSpan w:val="3"/>
            <w:tcBorders>
              <w:bottom w:val="single" w:sz="4" w:space="0" w:color="BFBFBF" w:themeColor="background1" w:themeShade="BF"/>
            </w:tcBorders>
            <w:shd w:val="clear" w:color="auto" w:fill="802F00" w:themeFill="accent5" w:themeFillShade="80"/>
            <w:vAlign w:val="center"/>
          </w:tcPr>
          <w:p w14:paraId="77F71E3D" w14:textId="77777777" w:rsidR="001F2601" w:rsidRPr="001F2601" w:rsidRDefault="001F2601" w:rsidP="00AD70CD">
            <w:pPr>
              <w:spacing w:after="0"/>
              <w:jc w:val="center"/>
              <w:rPr>
                <w:rFonts w:asciiTheme="minorHAnsi" w:hAnsiTheme="minorHAnsi"/>
                <w:b/>
                <w:bCs/>
                <w:color w:val="FFFFFF" w:themeColor="background1"/>
                <w:sz w:val="22"/>
                <w:szCs w:val="24"/>
              </w:rPr>
            </w:pPr>
            <w:r w:rsidRPr="001F2601">
              <w:rPr>
                <w:rFonts w:asciiTheme="minorHAnsi" w:hAnsiTheme="minorHAnsi"/>
                <w:b/>
                <w:bCs/>
                <w:color w:val="FFFFFF" w:themeColor="background1"/>
                <w:sz w:val="22"/>
                <w:szCs w:val="24"/>
              </w:rPr>
              <w:t>How has the requirement been addressed?</w:t>
            </w:r>
          </w:p>
        </w:tc>
      </w:tr>
      <w:tr w:rsidR="001F2601" w:rsidRPr="001F2601" w14:paraId="45BC135D" w14:textId="77777777" w:rsidTr="001F2601">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3EC74DAD"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7EFBAB87"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17F05767"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7A55B98B"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Operation phase</w:t>
            </w:r>
          </w:p>
        </w:tc>
      </w:tr>
      <w:tr w:rsidR="001F2601" w:rsidRPr="001F2601" w14:paraId="1DE3E3EF" w14:textId="77777777" w:rsidTr="001F2601">
        <w:tc>
          <w:tcPr>
            <w:tcW w:w="6210" w:type="dxa"/>
            <w:tcBorders>
              <w:top w:val="single" w:sz="4" w:space="0" w:color="BFBFBF" w:themeColor="background1" w:themeShade="BF"/>
              <w:bottom w:val="nil"/>
            </w:tcBorders>
          </w:tcPr>
          <w:p w14:paraId="5B3FB904" w14:textId="77777777" w:rsidR="001F2601" w:rsidRPr="001F2601" w:rsidRDefault="001F2601" w:rsidP="00AD70CD">
            <w:pPr>
              <w:spacing w:after="0"/>
              <w:ind w:left="306" w:hanging="306"/>
              <w:rPr>
                <w:rFonts w:asciiTheme="minorHAnsi" w:hAnsiTheme="minorHAnsi"/>
                <w:sz w:val="22"/>
                <w:szCs w:val="24"/>
              </w:rPr>
            </w:pPr>
            <w:r w:rsidRPr="001F2601">
              <w:rPr>
                <w:rFonts w:asciiTheme="minorHAnsi" w:hAnsiTheme="minorHAnsi"/>
                <w:sz w:val="22"/>
                <w:szCs w:val="24"/>
              </w:rPr>
              <w:t>2.</w:t>
            </w:r>
            <w:r w:rsidRPr="001F2601">
              <w:rPr>
                <w:rFonts w:asciiTheme="minorHAnsi" w:hAnsiTheme="minorHAnsi"/>
                <w:sz w:val="22"/>
                <w:szCs w:val="24"/>
              </w:rPr>
              <w:tab/>
              <w:t xml:space="preserve">All proposals for new or expanded potentially hazardous developments are required to undergo a risk assessment. The risk assessment is to include the implementation, </w:t>
            </w:r>
            <w:proofErr w:type="gramStart"/>
            <w:r w:rsidRPr="001F2601">
              <w:rPr>
                <w:rFonts w:asciiTheme="minorHAnsi" w:hAnsiTheme="minorHAnsi"/>
                <w:sz w:val="22"/>
                <w:szCs w:val="24"/>
              </w:rPr>
              <w:t>operation</w:t>
            </w:r>
            <w:proofErr w:type="gramEnd"/>
            <w:r w:rsidRPr="001F2601">
              <w:rPr>
                <w:rFonts w:asciiTheme="minorHAnsi" w:hAnsiTheme="minorHAnsi"/>
                <w:sz w:val="22"/>
                <w:szCs w:val="24"/>
              </w:rPr>
              <w:t xml:space="preserve"> and maintenance phases. The assessment is to demonstrate:</w:t>
            </w:r>
          </w:p>
          <w:p w14:paraId="36A9AD50" w14:textId="77777777" w:rsidR="001F2601" w:rsidRPr="001F2601" w:rsidRDefault="001F2601" w:rsidP="001F2601">
            <w:pPr>
              <w:pStyle w:val="ListParagraph"/>
              <w:numPr>
                <w:ilvl w:val="0"/>
                <w:numId w:val="73"/>
              </w:numPr>
              <w:adjustRightInd w:val="0"/>
              <w:snapToGrid w:val="0"/>
              <w:spacing w:before="0" w:after="0" w:line="240" w:lineRule="auto"/>
              <w:rPr>
                <w:rFonts w:asciiTheme="minorHAnsi" w:hAnsiTheme="minorHAnsi"/>
                <w:sz w:val="22"/>
                <w:szCs w:val="24"/>
              </w:rPr>
            </w:pPr>
            <w:r w:rsidRPr="001F2601">
              <w:rPr>
                <w:rFonts w:asciiTheme="minorHAnsi" w:hAnsiTheme="minorHAnsi"/>
                <w:sz w:val="22"/>
                <w:szCs w:val="24"/>
              </w:rPr>
              <w:t xml:space="preserve">that all foreseeable hazards that may arise from a development, that have a potential to harm the health and safety of any person, the environment, or impact the safety of buildings, equipment, </w:t>
            </w:r>
            <w:proofErr w:type="gramStart"/>
            <w:r w:rsidRPr="001F2601">
              <w:rPr>
                <w:rFonts w:asciiTheme="minorHAnsi" w:hAnsiTheme="minorHAnsi"/>
                <w:sz w:val="22"/>
                <w:szCs w:val="24"/>
              </w:rPr>
              <w:t>plant</w:t>
            </w:r>
            <w:proofErr w:type="gramEnd"/>
            <w:r w:rsidRPr="001F2601">
              <w:rPr>
                <w:rFonts w:asciiTheme="minorHAnsi" w:hAnsiTheme="minorHAnsi"/>
                <w:sz w:val="22"/>
                <w:szCs w:val="24"/>
              </w:rPr>
              <w:t xml:space="preserve"> and facilities have been clearly identified.</w:t>
            </w:r>
          </w:p>
          <w:p w14:paraId="266AAE41" w14:textId="77777777" w:rsidR="001F2601" w:rsidRPr="001F2601" w:rsidRDefault="001F2601" w:rsidP="001F2601">
            <w:pPr>
              <w:pStyle w:val="ListParagraph"/>
              <w:numPr>
                <w:ilvl w:val="0"/>
                <w:numId w:val="73"/>
              </w:numPr>
              <w:adjustRightInd w:val="0"/>
              <w:snapToGrid w:val="0"/>
              <w:spacing w:before="0" w:after="0" w:line="240" w:lineRule="auto"/>
              <w:rPr>
                <w:rFonts w:asciiTheme="minorHAnsi" w:hAnsiTheme="minorHAnsi"/>
                <w:sz w:val="22"/>
                <w:szCs w:val="24"/>
              </w:rPr>
            </w:pPr>
            <w:r w:rsidRPr="001F2601">
              <w:rPr>
                <w:rFonts w:asciiTheme="minorHAnsi" w:hAnsiTheme="minorHAnsi"/>
                <w:sz w:val="22"/>
                <w:szCs w:val="24"/>
              </w:rPr>
              <w:t xml:space="preserve">that potential for propagation of hazardous incidents to the neighbouring facilities is identified and is, in accordance with the “As Low </w:t>
            </w:r>
            <w:proofErr w:type="gramStart"/>
            <w:r w:rsidRPr="001F2601">
              <w:rPr>
                <w:rFonts w:asciiTheme="minorHAnsi" w:hAnsiTheme="minorHAnsi"/>
                <w:sz w:val="22"/>
                <w:szCs w:val="24"/>
              </w:rPr>
              <w:t>As</w:t>
            </w:r>
            <w:proofErr w:type="gramEnd"/>
            <w:r w:rsidRPr="001F2601">
              <w:rPr>
                <w:rFonts w:asciiTheme="minorHAnsi" w:hAnsiTheme="minorHAnsi"/>
                <w:sz w:val="22"/>
                <w:szCs w:val="24"/>
              </w:rPr>
              <w:t xml:space="preserve"> Reasonably Practicable” (ALARP) principle.</w:t>
            </w:r>
          </w:p>
          <w:p w14:paraId="65ABC56F" w14:textId="77777777" w:rsidR="001F2601" w:rsidRPr="001F2601" w:rsidRDefault="001F2601" w:rsidP="001F2601">
            <w:pPr>
              <w:pStyle w:val="ListParagraph"/>
              <w:numPr>
                <w:ilvl w:val="0"/>
                <w:numId w:val="73"/>
              </w:numPr>
              <w:adjustRightInd w:val="0"/>
              <w:snapToGrid w:val="0"/>
              <w:spacing w:before="0" w:after="0" w:line="240" w:lineRule="auto"/>
              <w:rPr>
                <w:rFonts w:asciiTheme="minorHAnsi" w:hAnsiTheme="minorHAnsi"/>
                <w:sz w:val="22"/>
                <w:szCs w:val="24"/>
              </w:rPr>
            </w:pPr>
            <w:r w:rsidRPr="001F2601">
              <w:rPr>
                <w:rFonts w:asciiTheme="minorHAnsi" w:hAnsiTheme="minorHAnsi"/>
                <w:sz w:val="22"/>
                <w:szCs w:val="24"/>
              </w:rPr>
              <w:t>that the risks associated with the identified hazards at the development have been appropriately analysed and assessed.</w:t>
            </w:r>
          </w:p>
          <w:p w14:paraId="09C21AA7" w14:textId="77777777" w:rsidR="001F2601" w:rsidRPr="001F2601" w:rsidRDefault="001F2601" w:rsidP="001F2601">
            <w:pPr>
              <w:pStyle w:val="ListParagraph"/>
              <w:numPr>
                <w:ilvl w:val="0"/>
                <w:numId w:val="73"/>
              </w:numPr>
              <w:adjustRightInd w:val="0"/>
              <w:snapToGrid w:val="0"/>
              <w:spacing w:before="0" w:after="0" w:line="240" w:lineRule="auto"/>
              <w:rPr>
                <w:rStyle w:val="Hyperlink"/>
                <w:i/>
                <w:iCs/>
                <w:sz w:val="22"/>
                <w:szCs w:val="24"/>
              </w:rPr>
            </w:pPr>
            <w:r w:rsidRPr="00D55C4B">
              <w:rPr>
                <w:rFonts w:asciiTheme="minorHAnsi" w:hAnsiTheme="minorHAnsi"/>
                <w:sz w:val="22"/>
                <w:szCs w:val="24"/>
              </w:rPr>
              <w:t>that</w:t>
            </w:r>
            <w:r w:rsidRPr="001F2601">
              <w:rPr>
                <w:rFonts w:asciiTheme="minorHAnsi" w:hAnsiTheme="minorHAnsi"/>
                <w:sz w:val="22"/>
                <w:szCs w:val="24"/>
              </w:rPr>
              <w:t xml:space="preserve"> the proposed development will not contribute to any increase in the cumulative risk (individual and societal risk) beyond the levels shown in Figures 2 and 9 of the </w:t>
            </w:r>
            <w:hyperlink r:id="rId30" w:history="1">
              <w:r w:rsidRPr="001F2601">
                <w:rPr>
                  <w:rStyle w:val="Hyperlink"/>
                  <w:i/>
                  <w:iCs/>
                  <w:sz w:val="22"/>
                  <w:szCs w:val="24"/>
                </w:rPr>
                <w:t>Port Botany Land Use Safety Study Overview Report 1996 (Overview Report)</w:t>
              </w:r>
            </w:hyperlink>
            <w:r w:rsidRPr="001F2601">
              <w:rPr>
                <w:rStyle w:val="Hyperlink"/>
                <w:i/>
                <w:iCs/>
                <w:sz w:val="22"/>
                <w:szCs w:val="24"/>
              </w:rPr>
              <w:t>.</w:t>
            </w:r>
          </w:p>
          <w:p w14:paraId="76853EA6" w14:textId="77777777" w:rsidR="001F2601" w:rsidRPr="001F2601" w:rsidRDefault="001F2601" w:rsidP="001F2601">
            <w:pPr>
              <w:pStyle w:val="ListParagraph"/>
              <w:numPr>
                <w:ilvl w:val="0"/>
                <w:numId w:val="73"/>
              </w:numPr>
              <w:adjustRightInd w:val="0"/>
              <w:snapToGrid w:val="0"/>
              <w:spacing w:before="0" w:after="0" w:line="240" w:lineRule="auto"/>
              <w:rPr>
                <w:rFonts w:asciiTheme="minorHAnsi" w:hAnsiTheme="minorHAnsi"/>
                <w:sz w:val="22"/>
                <w:szCs w:val="24"/>
              </w:rPr>
            </w:pPr>
            <w:r w:rsidRPr="001F2601">
              <w:rPr>
                <w:rFonts w:asciiTheme="minorHAnsi" w:hAnsiTheme="minorHAnsi"/>
                <w:sz w:val="22"/>
                <w:szCs w:val="24"/>
              </w:rPr>
              <w:t>that the assessed risks comply with the relevant risk criteria published by the regulatory authorities.</w:t>
            </w:r>
          </w:p>
          <w:p w14:paraId="70C1592B" w14:textId="77777777" w:rsidR="001F2601" w:rsidRPr="001F2601" w:rsidRDefault="001F2601" w:rsidP="001F2601">
            <w:pPr>
              <w:pStyle w:val="ListParagraph"/>
              <w:numPr>
                <w:ilvl w:val="0"/>
                <w:numId w:val="73"/>
              </w:numPr>
              <w:adjustRightInd w:val="0"/>
              <w:snapToGrid w:val="0"/>
              <w:spacing w:before="0" w:after="0" w:line="240" w:lineRule="auto"/>
              <w:rPr>
                <w:rFonts w:asciiTheme="minorHAnsi" w:hAnsiTheme="minorHAnsi"/>
                <w:sz w:val="22"/>
                <w:szCs w:val="24"/>
              </w:rPr>
            </w:pPr>
            <w:r w:rsidRPr="001F2601">
              <w:rPr>
                <w:rFonts w:asciiTheme="minorHAnsi" w:hAnsiTheme="minorHAnsi"/>
                <w:sz w:val="22"/>
                <w:szCs w:val="24"/>
              </w:rPr>
              <w:t>that all identified risks will be controlled and minimised by protection and mitigation.</w:t>
            </w:r>
          </w:p>
          <w:p w14:paraId="4486B1FE" w14:textId="77777777" w:rsidR="001F2601" w:rsidRPr="001F2601" w:rsidRDefault="001F2601" w:rsidP="001F2601">
            <w:pPr>
              <w:pStyle w:val="ListParagraph"/>
              <w:numPr>
                <w:ilvl w:val="0"/>
                <w:numId w:val="73"/>
              </w:numPr>
              <w:adjustRightInd w:val="0"/>
              <w:snapToGrid w:val="0"/>
              <w:spacing w:before="0" w:after="0" w:line="240" w:lineRule="auto"/>
              <w:rPr>
                <w:rFonts w:asciiTheme="minorHAnsi" w:hAnsiTheme="minorHAnsi"/>
                <w:sz w:val="22"/>
                <w:szCs w:val="24"/>
              </w:rPr>
            </w:pPr>
            <w:r w:rsidRPr="001F2601">
              <w:rPr>
                <w:rFonts w:asciiTheme="minorHAnsi" w:hAnsiTheme="minorHAnsi"/>
                <w:sz w:val="22"/>
                <w:szCs w:val="24"/>
              </w:rPr>
              <w:t xml:space="preserve">that incidents at hazardous facilities will not impact on the use or operation of adjacent land, including NSW Ports’ common areas (e.g. roadways and pipeline corridors).  </w:t>
            </w:r>
            <w:r w:rsidRPr="001F2601">
              <w:rPr>
                <w:rFonts w:asciiTheme="minorHAnsi" w:hAnsiTheme="minorHAnsi"/>
                <w:sz w:val="22"/>
                <w:szCs w:val="24"/>
              </w:rPr>
              <w:br/>
            </w:r>
          </w:p>
          <w:p w14:paraId="7E674259" w14:textId="77777777" w:rsidR="001F2601" w:rsidRPr="001F2601" w:rsidRDefault="001F2601" w:rsidP="00AD70CD">
            <w:pPr>
              <w:pStyle w:val="ListNumber2"/>
              <w:ind w:left="284"/>
              <w:rPr>
                <w:rFonts w:asciiTheme="minorHAnsi" w:hAnsiTheme="minorHAnsi"/>
                <w:sz w:val="22"/>
                <w:szCs w:val="24"/>
              </w:rPr>
            </w:pPr>
            <w:r w:rsidRPr="001F2601">
              <w:rPr>
                <w:rFonts w:asciiTheme="minorHAnsi" w:hAnsiTheme="minorHAnsi"/>
                <w:sz w:val="22"/>
                <w:szCs w:val="24"/>
              </w:rPr>
              <w:t>Note: the above requirement may be incorporated within, or as a supplement to, the risk assessment described in the general requirements section earlier in this chapter.</w:t>
            </w:r>
          </w:p>
        </w:tc>
        <w:tc>
          <w:tcPr>
            <w:tcW w:w="3240" w:type="dxa"/>
            <w:tcBorders>
              <w:top w:val="single" w:sz="4" w:space="0" w:color="BFBFBF" w:themeColor="background1" w:themeShade="BF"/>
              <w:bottom w:val="nil"/>
            </w:tcBorders>
          </w:tcPr>
          <w:p w14:paraId="5A6951C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1574473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28DDF595"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662329B9"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E047AD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3CE8913F"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4118F853"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75FB6B34"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494CAF0A"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1F2601" w:rsidRPr="001F2601" w14:paraId="20BAF1B1" w14:textId="77777777" w:rsidTr="001F2601">
        <w:tc>
          <w:tcPr>
            <w:tcW w:w="6210" w:type="dxa"/>
            <w:tcBorders>
              <w:top w:val="single" w:sz="4" w:space="0" w:color="BFBFBF" w:themeColor="background1" w:themeShade="BF"/>
              <w:bottom w:val="single" w:sz="4" w:space="0" w:color="BFBFBF" w:themeColor="background1" w:themeShade="BF"/>
            </w:tcBorders>
          </w:tcPr>
          <w:p w14:paraId="4AABFE5F" w14:textId="77777777" w:rsidR="001F2601" w:rsidRPr="001F2601" w:rsidRDefault="001F2601" w:rsidP="001F2601">
            <w:pPr>
              <w:pStyle w:val="ListParagraph"/>
              <w:numPr>
                <w:ilvl w:val="3"/>
                <w:numId w:val="67"/>
              </w:numPr>
              <w:adjustRightInd w:val="0"/>
              <w:snapToGrid w:val="0"/>
              <w:spacing w:before="0" w:after="0" w:line="240" w:lineRule="auto"/>
              <w:ind w:left="306" w:hanging="284"/>
              <w:rPr>
                <w:rFonts w:asciiTheme="minorHAnsi" w:hAnsiTheme="minorHAnsi"/>
                <w:sz w:val="22"/>
                <w:szCs w:val="24"/>
              </w:rPr>
            </w:pPr>
            <w:r w:rsidRPr="001F2601">
              <w:rPr>
                <w:rFonts w:asciiTheme="minorHAnsi" w:hAnsiTheme="minorHAnsi"/>
                <w:sz w:val="22"/>
                <w:szCs w:val="24"/>
              </w:rPr>
              <w:t xml:space="preserve">The risk assessment for the proposed development is to include the quantitative analysis of incident impacts relating to consequence </w:t>
            </w:r>
            <w:r w:rsidRPr="001F2601">
              <w:rPr>
                <w:rFonts w:asciiTheme="minorHAnsi" w:hAnsiTheme="minorHAnsi"/>
                <w:sz w:val="22"/>
                <w:szCs w:val="24"/>
              </w:rPr>
              <w:lastRenderedPageBreak/>
              <w:t>severity and risk and include risk contours. The impacts are not to exceed acceptable published risk criteria.</w:t>
            </w:r>
          </w:p>
        </w:tc>
        <w:tc>
          <w:tcPr>
            <w:tcW w:w="3240" w:type="dxa"/>
            <w:tcBorders>
              <w:top w:val="single" w:sz="4" w:space="0" w:color="BFBFBF" w:themeColor="background1" w:themeShade="BF"/>
              <w:bottom w:val="single" w:sz="4" w:space="0" w:color="BFBFBF" w:themeColor="background1" w:themeShade="BF"/>
            </w:tcBorders>
          </w:tcPr>
          <w:p w14:paraId="434A6558"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181EAADA"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6B8D246A"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6A9080C3" w14:textId="77777777" w:rsidTr="001F2601">
        <w:tc>
          <w:tcPr>
            <w:tcW w:w="6210" w:type="dxa"/>
            <w:tcBorders>
              <w:top w:val="single" w:sz="4" w:space="0" w:color="BFBFBF" w:themeColor="background1" w:themeShade="BF"/>
              <w:bottom w:val="single" w:sz="4" w:space="0" w:color="BFBFBF" w:themeColor="background1" w:themeShade="BF"/>
            </w:tcBorders>
          </w:tcPr>
          <w:p w14:paraId="3ED6DE74" w14:textId="77777777" w:rsidR="001F2601" w:rsidRPr="001F2601" w:rsidRDefault="001F2601" w:rsidP="001F2601">
            <w:pPr>
              <w:pStyle w:val="ListParagraph"/>
              <w:numPr>
                <w:ilvl w:val="3"/>
                <w:numId w:val="67"/>
              </w:numPr>
              <w:adjustRightInd w:val="0"/>
              <w:snapToGrid w:val="0"/>
              <w:spacing w:before="0" w:after="0" w:line="240" w:lineRule="auto"/>
              <w:ind w:left="306" w:hanging="306"/>
              <w:rPr>
                <w:rFonts w:asciiTheme="minorHAnsi" w:hAnsiTheme="minorHAnsi"/>
                <w:sz w:val="22"/>
                <w:szCs w:val="24"/>
              </w:rPr>
            </w:pPr>
            <w:r w:rsidRPr="001F2601">
              <w:rPr>
                <w:rFonts w:asciiTheme="minorHAnsi" w:hAnsiTheme="minorHAnsi"/>
                <w:sz w:val="22"/>
                <w:szCs w:val="24"/>
              </w:rPr>
              <w:t>Minimum separation distances required to ‘protected places’ under the relevant Australian Standard must be complied with.</w:t>
            </w:r>
          </w:p>
        </w:tc>
        <w:tc>
          <w:tcPr>
            <w:tcW w:w="3240" w:type="dxa"/>
            <w:tcBorders>
              <w:top w:val="single" w:sz="4" w:space="0" w:color="BFBFBF" w:themeColor="background1" w:themeShade="BF"/>
              <w:bottom w:val="single" w:sz="4" w:space="0" w:color="BFBFBF" w:themeColor="background1" w:themeShade="BF"/>
            </w:tcBorders>
          </w:tcPr>
          <w:p w14:paraId="5420E919"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D9B3F93"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17E29590"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1520F214" w14:textId="77777777" w:rsidTr="001F2601">
        <w:tc>
          <w:tcPr>
            <w:tcW w:w="6210" w:type="dxa"/>
            <w:tcBorders>
              <w:top w:val="single" w:sz="4" w:space="0" w:color="BFBFBF" w:themeColor="background1" w:themeShade="BF"/>
              <w:bottom w:val="single" w:sz="4" w:space="0" w:color="BFBFBF" w:themeColor="background1" w:themeShade="BF"/>
            </w:tcBorders>
          </w:tcPr>
          <w:p w14:paraId="44A8B5AC" w14:textId="77777777" w:rsidR="001F2601" w:rsidRPr="001F2601" w:rsidRDefault="001F2601" w:rsidP="001F2601">
            <w:pPr>
              <w:pStyle w:val="ListParagraph"/>
              <w:numPr>
                <w:ilvl w:val="3"/>
                <w:numId w:val="67"/>
              </w:numPr>
              <w:adjustRightInd w:val="0"/>
              <w:snapToGrid w:val="0"/>
              <w:spacing w:before="0" w:after="0" w:line="240" w:lineRule="auto"/>
              <w:ind w:left="306" w:hanging="306"/>
              <w:rPr>
                <w:rFonts w:asciiTheme="minorHAnsi" w:hAnsiTheme="minorHAnsi"/>
                <w:sz w:val="22"/>
                <w:szCs w:val="24"/>
              </w:rPr>
            </w:pPr>
            <w:r w:rsidRPr="001F2601">
              <w:rPr>
                <w:rFonts w:asciiTheme="minorHAnsi" w:hAnsiTheme="minorHAnsi"/>
                <w:sz w:val="22"/>
                <w:szCs w:val="24"/>
              </w:rPr>
              <w:t>The industrial premises risk contour for the development (including existing site development) must remain within the lease boundary.</w:t>
            </w:r>
          </w:p>
        </w:tc>
        <w:tc>
          <w:tcPr>
            <w:tcW w:w="3240" w:type="dxa"/>
            <w:tcBorders>
              <w:top w:val="single" w:sz="4" w:space="0" w:color="BFBFBF" w:themeColor="background1" w:themeShade="BF"/>
              <w:bottom w:val="single" w:sz="4" w:space="0" w:color="BFBFBF" w:themeColor="background1" w:themeShade="BF"/>
            </w:tcBorders>
          </w:tcPr>
          <w:p w14:paraId="174E527E"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32BF586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1B057B0"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50B6F464" w14:textId="77777777" w:rsidTr="001F2601">
        <w:tc>
          <w:tcPr>
            <w:tcW w:w="6210" w:type="dxa"/>
            <w:tcBorders>
              <w:top w:val="single" w:sz="4" w:space="0" w:color="BFBFBF" w:themeColor="background1" w:themeShade="BF"/>
              <w:bottom w:val="single" w:sz="4" w:space="0" w:color="BFBFBF" w:themeColor="background1" w:themeShade="BF"/>
            </w:tcBorders>
          </w:tcPr>
          <w:p w14:paraId="2BF3958D" w14:textId="77777777" w:rsidR="001F2601" w:rsidRPr="001F2601" w:rsidRDefault="001F2601" w:rsidP="001F2601">
            <w:pPr>
              <w:pStyle w:val="ListParagraph"/>
              <w:numPr>
                <w:ilvl w:val="3"/>
                <w:numId w:val="67"/>
              </w:numPr>
              <w:adjustRightInd w:val="0"/>
              <w:snapToGrid w:val="0"/>
              <w:spacing w:before="0" w:after="0" w:line="240" w:lineRule="auto"/>
              <w:ind w:left="306" w:hanging="284"/>
              <w:rPr>
                <w:rFonts w:asciiTheme="minorHAnsi" w:hAnsiTheme="minorHAnsi"/>
                <w:sz w:val="22"/>
                <w:szCs w:val="24"/>
              </w:rPr>
            </w:pPr>
            <w:r w:rsidRPr="001F2601">
              <w:rPr>
                <w:rFonts w:asciiTheme="minorHAnsi" w:hAnsiTheme="minorHAnsi"/>
                <w:sz w:val="22"/>
                <w:szCs w:val="24"/>
              </w:rPr>
              <w:t xml:space="preserve">All development is required to undertake a Fire Safety Study to identify the necessary fire protection equipment to be installed or provided as part of the development and must take into consideration the demands of existing infrastructure and any current and / or known future users of the Precinct. </w:t>
            </w:r>
          </w:p>
        </w:tc>
        <w:tc>
          <w:tcPr>
            <w:tcW w:w="3240" w:type="dxa"/>
            <w:tcBorders>
              <w:top w:val="single" w:sz="4" w:space="0" w:color="BFBFBF" w:themeColor="background1" w:themeShade="BF"/>
              <w:bottom w:val="single" w:sz="4" w:space="0" w:color="BFBFBF" w:themeColor="background1" w:themeShade="BF"/>
            </w:tcBorders>
          </w:tcPr>
          <w:p w14:paraId="3ABD031C"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02D2E8E"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605FA7D8"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680186BB" w14:textId="77777777" w:rsidTr="001F2601">
        <w:tc>
          <w:tcPr>
            <w:tcW w:w="6210" w:type="dxa"/>
            <w:tcBorders>
              <w:top w:val="single" w:sz="4" w:space="0" w:color="BFBFBF" w:themeColor="background1" w:themeShade="BF"/>
              <w:bottom w:val="single" w:sz="4" w:space="0" w:color="BFBFBF" w:themeColor="background1" w:themeShade="BF"/>
            </w:tcBorders>
          </w:tcPr>
          <w:p w14:paraId="15CA9046" w14:textId="77777777" w:rsidR="001F2601" w:rsidRPr="001F2601" w:rsidRDefault="001F2601" w:rsidP="001F2601">
            <w:pPr>
              <w:pStyle w:val="ListParagraph"/>
              <w:numPr>
                <w:ilvl w:val="3"/>
                <w:numId w:val="67"/>
              </w:numPr>
              <w:adjustRightInd w:val="0"/>
              <w:snapToGrid w:val="0"/>
              <w:spacing w:before="0" w:after="0" w:line="240" w:lineRule="auto"/>
              <w:ind w:left="306" w:hanging="284"/>
              <w:rPr>
                <w:rFonts w:asciiTheme="minorHAnsi" w:hAnsiTheme="minorHAnsi"/>
                <w:sz w:val="22"/>
                <w:szCs w:val="24"/>
              </w:rPr>
            </w:pPr>
            <w:r w:rsidRPr="001F2601">
              <w:rPr>
                <w:rFonts w:asciiTheme="minorHAnsi" w:hAnsiTheme="minorHAnsi"/>
                <w:sz w:val="22"/>
                <w:szCs w:val="24"/>
              </w:rPr>
              <w:t>A site Safety and Emergency Management Plan is to be prepared which takes into consideration any existing precinct plan(s) and adjoining land uses</w:t>
            </w:r>
          </w:p>
        </w:tc>
        <w:tc>
          <w:tcPr>
            <w:tcW w:w="3240" w:type="dxa"/>
            <w:tcBorders>
              <w:top w:val="single" w:sz="4" w:space="0" w:color="BFBFBF" w:themeColor="background1" w:themeShade="BF"/>
              <w:bottom w:val="single" w:sz="4" w:space="0" w:color="BFBFBF" w:themeColor="background1" w:themeShade="BF"/>
            </w:tcBorders>
          </w:tcPr>
          <w:p w14:paraId="170D8F25"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E393D6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4F4A24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1EEE3E32" w14:textId="77777777" w:rsidTr="001F2601">
        <w:tc>
          <w:tcPr>
            <w:tcW w:w="6210" w:type="dxa"/>
            <w:tcBorders>
              <w:top w:val="single" w:sz="4" w:space="0" w:color="BFBFBF" w:themeColor="background1" w:themeShade="BF"/>
              <w:bottom w:val="single" w:sz="4" w:space="0" w:color="BFBFBF" w:themeColor="background1" w:themeShade="BF"/>
            </w:tcBorders>
          </w:tcPr>
          <w:p w14:paraId="1D9A9C29" w14:textId="77777777" w:rsidR="001F2601" w:rsidRPr="001F2601" w:rsidRDefault="001F2601" w:rsidP="001F2601">
            <w:pPr>
              <w:pStyle w:val="ListParagraph"/>
              <w:numPr>
                <w:ilvl w:val="3"/>
                <w:numId w:val="67"/>
              </w:numPr>
              <w:adjustRightInd w:val="0"/>
              <w:snapToGrid w:val="0"/>
              <w:spacing w:before="0" w:after="0" w:line="240" w:lineRule="auto"/>
              <w:ind w:left="306" w:hanging="284"/>
              <w:rPr>
                <w:rFonts w:asciiTheme="minorHAnsi" w:hAnsiTheme="minorHAnsi"/>
                <w:sz w:val="22"/>
                <w:szCs w:val="24"/>
              </w:rPr>
            </w:pPr>
            <w:r w:rsidRPr="001F2601">
              <w:rPr>
                <w:rFonts w:asciiTheme="minorHAnsi" w:hAnsiTheme="minorHAnsi"/>
                <w:sz w:val="22"/>
                <w:szCs w:val="24"/>
              </w:rPr>
              <w:t xml:space="preserve">For any structure (permanent or temporary) located within common user areas a safety in design assessment is required to be undertaken which considers matters such as, but not limited to, the location of structures along the wharf, clearance heights of loading and unloading equipment, traffic management, signage, </w:t>
            </w:r>
            <w:proofErr w:type="gramStart"/>
            <w:r w:rsidRPr="001F2601">
              <w:rPr>
                <w:rFonts w:asciiTheme="minorHAnsi" w:hAnsiTheme="minorHAnsi"/>
                <w:sz w:val="22"/>
                <w:szCs w:val="24"/>
              </w:rPr>
              <w:t>worker</w:t>
            </w:r>
            <w:proofErr w:type="gramEnd"/>
            <w:r w:rsidRPr="001F2601">
              <w:rPr>
                <w:rFonts w:asciiTheme="minorHAnsi" w:hAnsiTheme="minorHAnsi"/>
                <w:sz w:val="22"/>
                <w:szCs w:val="24"/>
              </w:rPr>
              <w:t xml:space="preserve"> and pedestrian safety.</w:t>
            </w:r>
          </w:p>
        </w:tc>
        <w:tc>
          <w:tcPr>
            <w:tcW w:w="3240" w:type="dxa"/>
            <w:tcBorders>
              <w:top w:val="single" w:sz="4" w:space="0" w:color="BFBFBF" w:themeColor="background1" w:themeShade="BF"/>
              <w:bottom w:val="single" w:sz="4" w:space="0" w:color="BFBFBF" w:themeColor="background1" w:themeShade="BF"/>
            </w:tcBorders>
          </w:tcPr>
          <w:p w14:paraId="4F659DC5"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8627659"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4462D766"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4D9E79A2" w14:textId="77777777" w:rsidTr="001F2601">
        <w:tc>
          <w:tcPr>
            <w:tcW w:w="6210" w:type="dxa"/>
            <w:tcBorders>
              <w:top w:val="single" w:sz="4" w:space="0" w:color="BFBFBF" w:themeColor="background1" w:themeShade="BF"/>
              <w:bottom w:val="single" w:sz="4" w:space="0" w:color="BFBFBF" w:themeColor="background1" w:themeShade="BF"/>
            </w:tcBorders>
          </w:tcPr>
          <w:p w14:paraId="34D4CB59" w14:textId="77777777" w:rsidR="001F2601" w:rsidRPr="001F2601" w:rsidRDefault="001F2601" w:rsidP="001F2601">
            <w:pPr>
              <w:pStyle w:val="ListParagraph"/>
              <w:numPr>
                <w:ilvl w:val="3"/>
                <w:numId w:val="67"/>
              </w:numPr>
              <w:adjustRightInd w:val="0"/>
              <w:snapToGrid w:val="0"/>
              <w:spacing w:before="0" w:after="0" w:line="240" w:lineRule="auto"/>
              <w:ind w:left="306" w:hanging="284"/>
              <w:rPr>
                <w:rFonts w:asciiTheme="minorHAnsi" w:hAnsiTheme="minorHAnsi"/>
                <w:sz w:val="22"/>
                <w:szCs w:val="24"/>
              </w:rPr>
            </w:pPr>
            <w:r w:rsidRPr="001F2601">
              <w:rPr>
                <w:rFonts w:asciiTheme="minorHAnsi" w:hAnsiTheme="minorHAnsi"/>
                <w:sz w:val="22"/>
                <w:szCs w:val="24"/>
              </w:rPr>
              <w:t xml:space="preserve">Areas where petroleum, petroleum products, </w:t>
            </w:r>
            <w:proofErr w:type="spellStart"/>
            <w:r w:rsidRPr="001F2601">
              <w:rPr>
                <w:rFonts w:asciiTheme="minorHAnsi" w:hAnsiTheme="minorHAnsi"/>
                <w:sz w:val="22"/>
                <w:szCs w:val="24"/>
              </w:rPr>
              <w:t>petro</w:t>
            </w:r>
            <w:proofErr w:type="spellEnd"/>
            <w:r w:rsidRPr="001F2601">
              <w:rPr>
                <w:rFonts w:asciiTheme="minorHAnsi" w:hAnsiTheme="minorHAnsi"/>
                <w:sz w:val="22"/>
                <w:szCs w:val="24"/>
              </w:rPr>
              <w:t>-chemicals and other liquid chemicals are handled or stored are required to be bunded in accordance with the relevant standards. Where pipeline or hose connections and disconnections are made for operational activities, these areas are also required to be bunded.</w:t>
            </w:r>
          </w:p>
        </w:tc>
        <w:tc>
          <w:tcPr>
            <w:tcW w:w="3240" w:type="dxa"/>
            <w:tcBorders>
              <w:top w:val="single" w:sz="4" w:space="0" w:color="BFBFBF" w:themeColor="background1" w:themeShade="BF"/>
              <w:bottom w:val="single" w:sz="4" w:space="0" w:color="BFBFBF" w:themeColor="background1" w:themeShade="BF"/>
            </w:tcBorders>
          </w:tcPr>
          <w:p w14:paraId="6289DE3C"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5E1F99E2"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D5F572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4E221F86" w14:textId="77777777" w:rsidTr="001F2601">
        <w:tc>
          <w:tcPr>
            <w:tcW w:w="6210" w:type="dxa"/>
            <w:tcBorders>
              <w:top w:val="single" w:sz="4" w:space="0" w:color="BFBFBF" w:themeColor="background1" w:themeShade="BF"/>
              <w:bottom w:val="single" w:sz="4" w:space="0" w:color="BFBFBF" w:themeColor="background1" w:themeShade="BF"/>
            </w:tcBorders>
          </w:tcPr>
          <w:p w14:paraId="53AD2460"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The area within all bunded enclosures is to be impervious </w:t>
            </w:r>
            <w:proofErr w:type="gramStart"/>
            <w:r w:rsidRPr="001F2601">
              <w:rPr>
                <w:rFonts w:asciiTheme="minorHAnsi" w:hAnsiTheme="minorHAnsi"/>
                <w:sz w:val="22"/>
                <w:szCs w:val="24"/>
              </w:rPr>
              <w:t>so as to</w:t>
            </w:r>
            <w:proofErr w:type="gramEnd"/>
            <w:r w:rsidRPr="001F2601">
              <w:rPr>
                <w:rFonts w:asciiTheme="minorHAnsi" w:hAnsiTheme="minorHAnsi"/>
                <w:sz w:val="22"/>
                <w:szCs w:val="24"/>
              </w:rPr>
              <w:t xml:space="preserve"> prevent the percolation of any spilled materials through the paving into the underlying soil. The surface of the paving in bunded areas shall be graded </w:t>
            </w:r>
            <w:proofErr w:type="gramStart"/>
            <w:r w:rsidRPr="001F2601">
              <w:rPr>
                <w:rFonts w:asciiTheme="minorHAnsi" w:hAnsiTheme="minorHAnsi"/>
                <w:sz w:val="22"/>
                <w:szCs w:val="24"/>
              </w:rPr>
              <w:t>so as to</w:t>
            </w:r>
            <w:proofErr w:type="gramEnd"/>
            <w:r w:rsidRPr="001F2601">
              <w:rPr>
                <w:rFonts w:asciiTheme="minorHAnsi" w:hAnsiTheme="minorHAnsi"/>
                <w:sz w:val="22"/>
                <w:szCs w:val="24"/>
              </w:rPr>
              <w:t xml:space="preserve"> permit the flow of surface water to the drainage system via a treatment system. This surface shall be maintained to prevent ponding. The development is to include bund management systems and procedures which prevent overflows and leaks from the bund.</w:t>
            </w:r>
          </w:p>
        </w:tc>
        <w:tc>
          <w:tcPr>
            <w:tcW w:w="3240" w:type="dxa"/>
            <w:tcBorders>
              <w:top w:val="single" w:sz="4" w:space="0" w:color="BFBFBF" w:themeColor="background1" w:themeShade="BF"/>
              <w:bottom w:val="single" w:sz="4" w:space="0" w:color="BFBFBF" w:themeColor="background1" w:themeShade="BF"/>
            </w:tcBorders>
          </w:tcPr>
          <w:p w14:paraId="34595FA0"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63B6546A"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64D157CC"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5F269148" w14:textId="77777777" w:rsidTr="001F2601">
        <w:tc>
          <w:tcPr>
            <w:tcW w:w="6210" w:type="dxa"/>
            <w:tcBorders>
              <w:top w:val="single" w:sz="4" w:space="0" w:color="BFBFBF" w:themeColor="background1" w:themeShade="BF"/>
              <w:bottom w:val="single" w:sz="4" w:space="0" w:color="BFBFBF" w:themeColor="background1" w:themeShade="BF"/>
            </w:tcBorders>
          </w:tcPr>
          <w:p w14:paraId="0E203F89"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All stormwater from bunded areas shall be directed through a treatment system located outside the bunded area.  </w:t>
            </w:r>
          </w:p>
        </w:tc>
        <w:tc>
          <w:tcPr>
            <w:tcW w:w="3240" w:type="dxa"/>
            <w:tcBorders>
              <w:top w:val="single" w:sz="4" w:space="0" w:color="BFBFBF" w:themeColor="background1" w:themeShade="BF"/>
              <w:bottom w:val="single" w:sz="4" w:space="0" w:color="BFBFBF" w:themeColor="background1" w:themeShade="BF"/>
            </w:tcBorders>
          </w:tcPr>
          <w:p w14:paraId="063214C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4A54F8DA"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38DBB11E"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4442D785" w14:textId="77777777" w:rsidTr="001F2601">
        <w:tc>
          <w:tcPr>
            <w:tcW w:w="6210" w:type="dxa"/>
            <w:tcBorders>
              <w:top w:val="single" w:sz="4" w:space="0" w:color="BFBFBF" w:themeColor="background1" w:themeShade="BF"/>
              <w:bottom w:val="single" w:sz="4" w:space="0" w:color="BFBFBF" w:themeColor="background1" w:themeShade="BF"/>
            </w:tcBorders>
          </w:tcPr>
          <w:p w14:paraId="65A058A3"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Areas used for loading of road tankers, refuelling or other handling operations are to have ‘roll-over’ bunding and impervious paving </w:t>
            </w:r>
            <w:proofErr w:type="gramStart"/>
            <w:r w:rsidRPr="001F2601">
              <w:rPr>
                <w:rFonts w:asciiTheme="minorHAnsi" w:hAnsiTheme="minorHAnsi"/>
                <w:sz w:val="22"/>
                <w:szCs w:val="24"/>
              </w:rPr>
              <w:t xml:space="preserve">so </w:t>
            </w:r>
            <w:r w:rsidRPr="001F2601">
              <w:rPr>
                <w:rFonts w:asciiTheme="minorHAnsi" w:hAnsiTheme="minorHAnsi"/>
                <w:sz w:val="22"/>
                <w:szCs w:val="24"/>
              </w:rPr>
              <w:lastRenderedPageBreak/>
              <w:t>as to</w:t>
            </w:r>
            <w:proofErr w:type="gramEnd"/>
            <w:r w:rsidRPr="001F2601">
              <w:rPr>
                <w:rFonts w:asciiTheme="minorHAnsi" w:hAnsiTheme="minorHAnsi"/>
                <w:sz w:val="22"/>
                <w:szCs w:val="24"/>
              </w:rPr>
              <w:t xml:space="preserve"> prevent the release of any spilled materials into the stormwater and/or through the paving into the underlying soil.  The paving and any jointing materials to be used shall be resistant both to heat and the corrosive effects of the range of the products to be handled.  All drainage from these areas is to be directed to a drainage system via a treatment system.</w:t>
            </w:r>
          </w:p>
        </w:tc>
        <w:tc>
          <w:tcPr>
            <w:tcW w:w="3240" w:type="dxa"/>
            <w:tcBorders>
              <w:top w:val="single" w:sz="4" w:space="0" w:color="BFBFBF" w:themeColor="background1" w:themeShade="BF"/>
              <w:bottom w:val="single" w:sz="4" w:space="0" w:color="BFBFBF" w:themeColor="background1" w:themeShade="BF"/>
            </w:tcBorders>
          </w:tcPr>
          <w:p w14:paraId="53754B1E"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55CF98E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182AFD44"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bl>
    <w:p w14:paraId="2FA5A755" w14:textId="77777777" w:rsidR="001F2601" w:rsidRDefault="001F2601" w:rsidP="001F2601">
      <w:pPr>
        <w:pStyle w:val="BodyText"/>
      </w:pPr>
    </w:p>
    <w:tbl>
      <w:tblPr>
        <w:tblStyle w:val="TableGridLight1"/>
        <w:tblW w:w="15480" w:type="dxa"/>
        <w:tblInd w:w="-455" w:type="dxa"/>
        <w:tblLayout w:type="fixed"/>
        <w:tblLook w:val="04A0" w:firstRow="1" w:lastRow="0" w:firstColumn="1" w:lastColumn="0" w:noHBand="0" w:noVBand="1"/>
      </w:tblPr>
      <w:tblGrid>
        <w:gridCol w:w="6210"/>
        <w:gridCol w:w="3240"/>
        <w:gridCol w:w="2970"/>
        <w:gridCol w:w="3060"/>
      </w:tblGrid>
      <w:tr w:rsidR="001F2601" w:rsidRPr="001F2601" w14:paraId="7E99966A" w14:textId="77777777" w:rsidTr="001F2601">
        <w:trPr>
          <w:trHeight w:val="498"/>
        </w:trPr>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3E6F2679"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Bulk liquid storage facilities</w:t>
            </w:r>
          </w:p>
        </w:tc>
        <w:tc>
          <w:tcPr>
            <w:tcW w:w="9270" w:type="dxa"/>
            <w:gridSpan w:val="3"/>
            <w:tcBorders>
              <w:bottom w:val="single" w:sz="4" w:space="0" w:color="BFBFBF" w:themeColor="background1" w:themeShade="BF"/>
            </w:tcBorders>
            <w:shd w:val="clear" w:color="auto" w:fill="802F00" w:themeFill="accent5" w:themeFillShade="80"/>
            <w:vAlign w:val="center"/>
          </w:tcPr>
          <w:p w14:paraId="4923D470" w14:textId="77777777" w:rsidR="001F2601" w:rsidRPr="001F2601" w:rsidRDefault="001F2601" w:rsidP="00AD70CD">
            <w:pPr>
              <w:spacing w:after="0"/>
              <w:jc w:val="center"/>
              <w:rPr>
                <w:rFonts w:asciiTheme="minorHAnsi" w:hAnsiTheme="minorHAnsi"/>
                <w:sz w:val="22"/>
                <w:szCs w:val="24"/>
              </w:rPr>
            </w:pPr>
            <w:r w:rsidRPr="001F2601">
              <w:rPr>
                <w:rFonts w:asciiTheme="minorHAnsi" w:hAnsiTheme="minorHAnsi"/>
                <w:b/>
                <w:bCs/>
                <w:color w:val="FFFFFF" w:themeColor="background1"/>
                <w:sz w:val="22"/>
                <w:szCs w:val="24"/>
              </w:rPr>
              <w:t>How has the requirement been addressed?</w:t>
            </w:r>
          </w:p>
        </w:tc>
      </w:tr>
      <w:tr w:rsidR="001F2601" w:rsidRPr="001F2601" w14:paraId="1418230C" w14:textId="77777777" w:rsidTr="001F2601">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652C5685"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71000973"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29777884"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Construction phase</w:t>
            </w:r>
          </w:p>
        </w:tc>
        <w:tc>
          <w:tcPr>
            <w:tcW w:w="306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67571D9E"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Operation phase</w:t>
            </w:r>
          </w:p>
        </w:tc>
      </w:tr>
      <w:tr w:rsidR="001F2601" w:rsidRPr="001F2601" w14:paraId="35D6053A" w14:textId="77777777" w:rsidTr="001F2601">
        <w:tc>
          <w:tcPr>
            <w:tcW w:w="6210" w:type="dxa"/>
            <w:tcBorders>
              <w:top w:val="single" w:sz="4" w:space="0" w:color="BFBFBF" w:themeColor="background1" w:themeShade="BF"/>
              <w:bottom w:val="nil"/>
            </w:tcBorders>
          </w:tcPr>
          <w:p w14:paraId="7D05455E"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Separation distances within and between bulk liquid storage hazardous facilities (i.e. separation distances between facilities on the subject site or adjoining sites) is to be provided in accordance with the relevant Australian Standard(s) or the criteria listed in this section of the Code, whichever is the greater.</w:t>
            </w:r>
          </w:p>
          <w:p w14:paraId="4E432853" w14:textId="77777777" w:rsidR="001F2601" w:rsidRPr="001F2601" w:rsidRDefault="001F2601" w:rsidP="00AD70CD">
            <w:pPr>
              <w:spacing w:after="0"/>
              <w:ind w:left="447" w:hanging="425"/>
              <w:rPr>
                <w:rFonts w:asciiTheme="minorHAnsi" w:hAnsiTheme="minorHAnsi"/>
                <w:sz w:val="22"/>
                <w:szCs w:val="24"/>
              </w:rPr>
            </w:pPr>
          </w:p>
        </w:tc>
        <w:tc>
          <w:tcPr>
            <w:tcW w:w="3240" w:type="dxa"/>
            <w:tcBorders>
              <w:top w:val="single" w:sz="4" w:space="0" w:color="BFBFBF" w:themeColor="background1" w:themeShade="BF"/>
              <w:bottom w:val="nil"/>
            </w:tcBorders>
          </w:tcPr>
          <w:p w14:paraId="016ED7B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1455451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264962FF"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6867A078"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A841D4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6963404B"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1FA67CDA"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5110777C"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7FC4A40A"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1F2601" w:rsidRPr="001F2601" w14:paraId="0B43FFB7" w14:textId="77777777" w:rsidTr="001F2601">
        <w:tc>
          <w:tcPr>
            <w:tcW w:w="6210" w:type="dxa"/>
            <w:tcBorders>
              <w:top w:val="single" w:sz="4" w:space="0" w:color="BFBFBF" w:themeColor="background1" w:themeShade="BF"/>
              <w:bottom w:val="single" w:sz="4" w:space="0" w:color="BFBFBF" w:themeColor="background1" w:themeShade="BF"/>
            </w:tcBorders>
          </w:tcPr>
          <w:p w14:paraId="6E9343A1"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A perimeter roadway is to be provided around all bulk liquid storage areas within the lease area.  A bulk liquid storage area consists of bulk liquid tanks contained within a bunded area.  </w:t>
            </w:r>
            <w:hyperlink w:anchor="Figure_11" w:history="1">
              <w:r w:rsidRPr="001F2601">
                <w:rPr>
                  <w:rFonts w:asciiTheme="minorHAnsi" w:hAnsiTheme="minorHAnsi"/>
                  <w:sz w:val="22"/>
                  <w:szCs w:val="24"/>
                </w:rPr>
                <w:t>Figure 11</w:t>
              </w:r>
            </w:hyperlink>
            <w:r w:rsidRPr="001F2601">
              <w:rPr>
                <w:rFonts w:asciiTheme="minorHAnsi" w:hAnsiTheme="minorHAnsi"/>
                <w:sz w:val="22"/>
                <w:szCs w:val="24"/>
              </w:rPr>
              <w:t xml:space="preserve"> of the Code shows the minimum acceptable roadway layout around a bulk </w:t>
            </w:r>
            <w:proofErr w:type="gramStart"/>
            <w:r w:rsidRPr="001F2601">
              <w:rPr>
                <w:rFonts w:asciiTheme="minorHAnsi" w:hAnsiTheme="minorHAnsi"/>
                <w:sz w:val="22"/>
                <w:szCs w:val="24"/>
              </w:rPr>
              <w:t>liquids</w:t>
            </w:r>
            <w:proofErr w:type="gramEnd"/>
            <w:r w:rsidRPr="001F2601">
              <w:rPr>
                <w:rFonts w:asciiTheme="minorHAnsi" w:hAnsiTheme="minorHAnsi"/>
                <w:sz w:val="22"/>
                <w:szCs w:val="24"/>
              </w:rPr>
              <w:t xml:space="preserve"> storage area.  The perimeter roadway is to be provided with the following:</w:t>
            </w:r>
          </w:p>
          <w:p w14:paraId="22967538" w14:textId="77777777" w:rsidR="001F2601" w:rsidRPr="001F2601" w:rsidRDefault="001F2601" w:rsidP="001F2601">
            <w:pPr>
              <w:pStyle w:val="ListParagraph"/>
              <w:numPr>
                <w:ilvl w:val="1"/>
                <w:numId w:val="74"/>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 xml:space="preserve">6m clear road </w:t>
            </w:r>
            <w:proofErr w:type="gramStart"/>
            <w:r w:rsidRPr="001F2601">
              <w:rPr>
                <w:rFonts w:asciiTheme="minorHAnsi" w:hAnsiTheme="minorHAnsi"/>
                <w:sz w:val="22"/>
                <w:szCs w:val="24"/>
              </w:rPr>
              <w:t>width;</w:t>
            </w:r>
            <w:proofErr w:type="gramEnd"/>
          </w:p>
          <w:p w14:paraId="011BB765" w14:textId="77777777" w:rsidR="001F2601" w:rsidRPr="001F2601" w:rsidRDefault="001F2601" w:rsidP="001F2601">
            <w:pPr>
              <w:pStyle w:val="ListParagraph"/>
              <w:numPr>
                <w:ilvl w:val="1"/>
                <w:numId w:val="74"/>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 xml:space="preserve">Corners designed to accommodate the turning of emergency vehicles / </w:t>
            </w:r>
            <w:proofErr w:type="gramStart"/>
            <w:r w:rsidRPr="001F2601">
              <w:rPr>
                <w:rFonts w:asciiTheme="minorHAnsi" w:hAnsiTheme="minorHAnsi"/>
                <w:sz w:val="22"/>
                <w:szCs w:val="24"/>
              </w:rPr>
              <w:t>trucks;</w:t>
            </w:r>
            <w:proofErr w:type="gramEnd"/>
          </w:p>
          <w:p w14:paraId="1F574D33" w14:textId="77777777" w:rsidR="001F2601" w:rsidRPr="001F2601" w:rsidRDefault="001F2601" w:rsidP="001F2601">
            <w:pPr>
              <w:pStyle w:val="ListParagraph"/>
              <w:numPr>
                <w:ilvl w:val="1"/>
                <w:numId w:val="74"/>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Connected to the main roadway at the front of the site, either directly or by an internal site road no less than 6m wide; and</w:t>
            </w:r>
          </w:p>
          <w:p w14:paraId="73395725" w14:textId="77777777" w:rsidR="001F2601" w:rsidRPr="001F2601" w:rsidRDefault="001F2601" w:rsidP="001F2601">
            <w:pPr>
              <w:pStyle w:val="ListParagraph"/>
              <w:numPr>
                <w:ilvl w:val="1"/>
                <w:numId w:val="74"/>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Unobstructed access along the full length of the road.</w:t>
            </w:r>
          </w:p>
        </w:tc>
        <w:tc>
          <w:tcPr>
            <w:tcW w:w="3240" w:type="dxa"/>
            <w:tcBorders>
              <w:top w:val="single" w:sz="4" w:space="0" w:color="BFBFBF" w:themeColor="background1" w:themeShade="BF"/>
              <w:bottom w:val="single" w:sz="4" w:space="0" w:color="BFBFBF" w:themeColor="background1" w:themeShade="BF"/>
            </w:tcBorders>
          </w:tcPr>
          <w:p w14:paraId="79D125EE"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67A90AE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5B133779"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66B659BA" w14:textId="77777777" w:rsidTr="001F2601">
        <w:tc>
          <w:tcPr>
            <w:tcW w:w="6210" w:type="dxa"/>
            <w:tcBorders>
              <w:top w:val="single" w:sz="4" w:space="0" w:color="BFBFBF" w:themeColor="background1" w:themeShade="BF"/>
              <w:bottom w:val="single" w:sz="4" w:space="0" w:color="BFBFBF" w:themeColor="background1" w:themeShade="BF"/>
            </w:tcBorders>
          </w:tcPr>
          <w:p w14:paraId="4AB5D264"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Where a bulk liquid storage facility operates a road tanker filling area within the lease area, the road tanker filling area shall be located wholly off any access road that passes the filling area to allow for safe vehicle access within the site. </w:t>
            </w:r>
            <w:hyperlink w:anchor="Figure_12" w:history="1">
              <w:r w:rsidRPr="001F2601">
                <w:rPr>
                  <w:rFonts w:asciiTheme="minorHAnsi" w:hAnsiTheme="minorHAnsi"/>
                  <w:sz w:val="22"/>
                  <w:szCs w:val="24"/>
                </w:rPr>
                <w:t>Figure 12</w:t>
              </w:r>
            </w:hyperlink>
            <w:r w:rsidRPr="001F2601">
              <w:rPr>
                <w:rFonts w:asciiTheme="minorHAnsi" w:hAnsiTheme="minorHAnsi"/>
                <w:sz w:val="22"/>
                <w:szCs w:val="24"/>
              </w:rPr>
              <w:t xml:space="preserve"> of the Code provides an </w:t>
            </w:r>
            <w:r w:rsidRPr="001F2601">
              <w:rPr>
                <w:rFonts w:asciiTheme="minorHAnsi" w:hAnsiTheme="minorHAnsi"/>
                <w:sz w:val="22"/>
                <w:szCs w:val="24"/>
              </w:rPr>
              <w:lastRenderedPageBreak/>
              <w:t>example of a bulk liquids tanker filling area located adjacent to an access road. The filling area shall be located so that no part of a truck in the filling bay extends into the access road.</w:t>
            </w:r>
          </w:p>
        </w:tc>
        <w:tc>
          <w:tcPr>
            <w:tcW w:w="3240" w:type="dxa"/>
            <w:tcBorders>
              <w:top w:val="single" w:sz="4" w:space="0" w:color="BFBFBF" w:themeColor="background1" w:themeShade="BF"/>
              <w:bottom w:val="single" w:sz="4" w:space="0" w:color="BFBFBF" w:themeColor="background1" w:themeShade="BF"/>
            </w:tcBorders>
          </w:tcPr>
          <w:p w14:paraId="3C552809"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9EDB5B7"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1F60FC28"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bl>
    <w:p w14:paraId="70927A6A" w14:textId="77777777" w:rsidR="001F2601" w:rsidRPr="001F2601" w:rsidRDefault="001F2601" w:rsidP="001F2601">
      <w:pPr>
        <w:pStyle w:val="BodyText"/>
      </w:pPr>
    </w:p>
    <w:tbl>
      <w:tblPr>
        <w:tblStyle w:val="TableGridLight1"/>
        <w:tblW w:w="15480" w:type="dxa"/>
        <w:tblInd w:w="-455" w:type="dxa"/>
        <w:tblLayout w:type="fixed"/>
        <w:tblLook w:val="04A0" w:firstRow="1" w:lastRow="0" w:firstColumn="1" w:lastColumn="0" w:noHBand="0" w:noVBand="1"/>
      </w:tblPr>
      <w:tblGrid>
        <w:gridCol w:w="6210"/>
        <w:gridCol w:w="3240"/>
        <w:gridCol w:w="2970"/>
        <w:gridCol w:w="3060"/>
      </w:tblGrid>
      <w:tr w:rsidR="001F2601" w:rsidRPr="001F2601" w14:paraId="1BD1F973" w14:textId="77777777" w:rsidTr="001F2601">
        <w:trPr>
          <w:trHeight w:val="498"/>
        </w:trPr>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3A87EE81"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Pipelines</w:t>
            </w:r>
          </w:p>
        </w:tc>
        <w:tc>
          <w:tcPr>
            <w:tcW w:w="9270" w:type="dxa"/>
            <w:gridSpan w:val="3"/>
            <w:tcBorders>
              <w:bottom w:val="single" w:sz="4" w:space="0" w:color="BFBFBF" w:themeColor="background1" w:themeShade="BF"/>
            </w:tcBorders>
            <w:shd w:val="clear" w:color="auto" w:fill="802F00" w:themeFill="accent5" w:themeFillShade="80"/>
            <w:vAlign w:val="center"/>
          </w:tcPr>
          <w:p w14:paraId="0BD5956C" w14:textId="77777777" w:rsidR="001F2601" w:rsidRPr="001F2601" w:rsidRDefault="001F2601" w:rsidP="00AD70CD">
            <w:pPr>
              <w:spacing w:after="0"/>
              <w:jc w:val="center"/>
              <w:rPr>
                <w:rFonts w:asciiTheme="minorHAnsi" w:hAnsiTheme="minorHAnsi"/>
                <w:b/>
                <w:bCs/>
                <w:color w:val="FFFFFF" w:themeColor="background1"/>
                <w:sz w:val="22"/>
                <w:szCs w:val="24"/>
              </w:rPr>
            </w:pPr>
            <w:r w:rsidRPr="001F2601">
              <w:rPr>
                <w:rFonts w:asciiTheme="minorHAnsi" w:hAnsiTheme="minorHAnsi"/>
                <w:b/>
                <w:bCs/>
                <w:color w:val="FFFFFF" w:themeColor="background1"/>
                <w:sz w:val="22"/>
                <w:szCs w:val="24"/>
              </w:rPr>
              <w:t>How has the requirement been addressed?</w:t>
            </w:r>
          </w:p>
        </w:tc>
      </w:tr>
      <w:tr w:rsidR="001F2601" w:rsidRPr="001F2601" w14:paraId="567D3E50" w14:textId="77777777" w:rsidTr="001F2601">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615B6081"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099229C1"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47589260"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Construction phase</w:t>
            </w:r>
          </w:p>
        </w:tc>
        <w:tc>
          <w:tcPr>
            <w:tcW w:w="306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2BF44EBC"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Operation phase</w:t>
            </w:r>
          </w:p>
        </w:tc>
      </w:tr>
      <w:tr w:rsidR="001F2601" w:rsidRPr="001F2601" w14:paraId="697BEC03" w14:textId="77777777" w:rsidTr="001F2601">
        <w:tc>
          <w:tcPr>
            <w:tcW w:w="6210" w:type="dxa"/>
            <w:tcBorders>
              <w:top w:val="single" w:sz="4" w:space="0" w:color="BFBFBF" w:themeColor="background1" w:themeShade="BF"/>
              <w:bottom w:val="nil"/>
            </w:tcBorders>
          </w:tcPr>
          <w:p w14:paraId="1DCC6FDC"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All pipelines shall be designed, constructed, operated and maintained in accordance with </w:t>
            </w:r>
            <w:hyperlink r:id="rId31" w:history="1">
              <w:r w:rsidRPr="001F2601">
                <w:rPr>
                  <w:rStyle w:val="Hyperlink"/>
                  <w:i/>
                  <w:iCs/>
                  <w:sz w:val="22"/>
                  <w:szCs w:val="24"/>
                </w:rPr>
                <w:t>AS 2885 Pipelines – gas and liquid petroleum</w:t>
              </w:r>
            </w:hyperlink>
            <w:r w:rsidRPr="001F2601">
              <w:rPr>
                <w:rFonts w:asciiTheme="minorHAnsi" w:hAnsiTheme="minorHAnsi"/>
                <w:sz w:val="22"/>
                <w:szCs w:val="24"/>
              </w:rPr>
              <w:t xml:space="preserve"> or an alternative standard that is justified by the proponent and approved by NSW Ports.</w:t>
            </w:r>
          </w:p>
          <w:p w14:paraId="46EC1ADF" w14:textId="77777777" w:rsidR="001F2601" w:rsidRPr="001F2601" w:rsidRDefault="001F2601" w:rsidP="00AD70CD">
            <w:pPr>
              <w:spacing w:after="0"/>
              <w:ind w:left="447" w:hanging="425"/>
              <w:rPr>
                <w:rFonts w:asciiTheme="minorHAnsi" w:hAnsiTheme="minorHAnsi"/>
                <w:sz w:val="22"/>
                <w:szCs w:val="24"/>
              </w:rPr>
            </w:pPr>
          </w:p>
        </w:tc>
        <w:tc>
          <w:tcPr>
            <w:tcW w:w="3240" w:type="dxa"/>
            <w:tcBorders>
              <w:top w:val="single" w:sz="4" w:space="0" w:color="BFBFBF" w:themeColor="background1" w:themeShade="BF"/>
              <w:bottom w:val="nil"/>
            </w:tcBorders>
          </w:tcPr>
          <w:p w14:paraId="6ACFAF95"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C8FC76A"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72E1F0B7"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60DC9A0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0A0F1BC7"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00A94B1B"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79B30BEB"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4DD30A7"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14A06CD5"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1F2601" w:rsidRPr="001F2601" w14:paraId="3B53D3C5" w14:textId="77777777" w:rsidTr="001F2601">
        <w:tc>
          <w:tcPr>
            <w:tcW w:w="6210" w:type="dxa"/>
            <w:tcBorders>
              <w:top w:val="single" w:sz="4" w:space="0" w:color="BFBFBF" w:themeColor="background1" w:themeShade="BF"/>
              <w:bottom w:val="single" w:sz="4" w:space="0" w:color="BFBFBF" w:themeColor="background1" w:themeShade="BF"/>
            </w:tcBorders>
          </w:tcPr>
          <w:p w14:paraId="521A179D"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All pipelines proposed within either the Port Botany or Port Kembla sites are to </w:t>
            </w:r>
            <w:proofErr w:type="gramStart"/>
            <w:r w:rsidRPr="001F2601">
              <w:rPr>
                <w:rFonts w:asciiTheme="minorHAnsi" w:hAnsiTheme="minorHAnsi"/>
                <w:sz w:val="22"/>
                <w:szCs w:val="24"/>
              </w:rPr>
              <w:t>be located in</w:t>
            </w:r>
            <w:proofErr w:type="gramEnd"/>
            <w:r w:rsidRPr="001F2601">
              <w:rPr>
                <w:rFonts w:asciiTheme="minorHAnsi" w:hAnsiTheme="minorHAnsi"/>
                <w:sz w:val="22"/>
                <w:szCs w:val="24"/>
              </w:rPr>
              <w:t xml:space="preserve"> the following manner:</w:t>
            </w:r>
          </w:p>
          <w:p w14:paraId="4E08CAC9" w14:textId="77777777" w:rsidR="001F2601" w:rsidRPr="001F2601" w:rsidRDefault="001F2601" w:rsidP="001F2601">
            <w:pPr>
              <w:pStyle w:val="ListParagraph"/>
              <w:numPr>
                <w:ilvl w:val="1"/>
                <w:numId w:val="75"/>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 xml:space="preserve">Exposed above ground level or in an open culvert lined with impermeable material </w:t>
            </w:r>
            <w:proofErr w:type="gramStart"/>
            <w:r w:rsidRPr="001F2601">
              <w:rPr>
                <w:rFonts w:asciiTheme="minorHAnsi" w:hAnsiTheme="minorHAnsi"/>
                <w:sz w:val="22"/>
                <w:szCs w:val="24"/>
              </w:rPr>
              <w:t>so as to</w:t>
            </w:r>
            <w:proofErr w:type="gramEnd"/>
            <w:r w:rsidRPr="001F2601">
              <w:rPr>
                <w:rFonts w:asciiTheme="minorHAnsi" w:hAnsiTheme="minorHAnsi"/>
                <w:sz w:val="22"/>
                <w:szCs w:val="24"/>
              </w:rPr>
              <w:t xml:space="preserve"> prevent the percolation of any spilled materials through the paving into the underlying ground.  The paving and any jointing materials to be used shall be resistant both to heat and the corrosive effects of the range of the products to be transported in the pipeline.</w:t>
            </w:r>
          </w:p>
          <w:p w14:paraId="42585850" w14:textId="77777777" w:rsidR="001F2601" w:rsidRPr="001F2601" w:rsidRDefault="001F2601" w:rsidP="001F2601">
            <w:pPr>
              <w:pStyle w:val="ListParagraph"/>
              <w:numPr>
                <w:ilvl w:val="1"/>
                <w:numId w:val="75"/>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 xml:space="preserve">Underground pipelines are to be avoided unless absolutely </w:t>
            </w:r>
            <w:proofErr w:type="gramStart"/>
            <w:r w:rsidRPr="001F2601">
              <w:rPr>
                <w:rFonts w:asciiTheme="minorHAnsi" w:hAnsiTheme="minorHAnsi"/>
                <w:sz w:val="22"/>
                <w:szCs w:val="24"/>
              </w:rPr>
              <w:t>necessary;</w:t>
            </w:r>
            <w:proofErr w:type="gramEnd"/>
          </w:p>
          <w:p w14:paraId="5240BFFD" w14:textId="77777777" w:rsidR="001F2601" w:rsidRPr="001F2601" w:rsidRDefault="001F2601" w:rsidP="001F2601">
            <w:pPr>
              <w:pStyle w:val="ListParagraph"/>
              <w:numPr>
                <w:ilvl w:val="1"/>
                <w:numId w:val="75"/>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 xml:space="preserve">Where underground pipelines are </w:t>
            </w:r>
            <w:proofErr w:type="gramStart"/>
            <w:r w:rsidRPr="001F2601">
              <w:rPr>
                <w:rFonts w:asciiTheme="minorHAnsi" w:hAnsiTheme="minorHAnsi"/>
                <w:sz w:val="22"/>
                <w:szCs w:val="24"/>
              </w:rPr>
              <w:t>used</w:t>
            </w:r>
            <w:proofErr w:type="gramEnd"/>
            <w:r w:rsidRPr="001F2601">
              <w:rPr>
                <w:rFonts w:asciiTheme="minorHAnsi" w:hAnsiTheme="minorHAnsi"/>
                <w:sz w:val="22"/>
                <w:szCs w:val="24"/>
              </w:rPr>
              <w:t xml:space="preserve"> they are to be installed with a leak detection system (e.g. differential flow device, inventory measurement, inground sampling points, etc.);</w:t>
            </w:r>
          </w:p>
          <w:p w14:paraId="19123F54" w14:textId="77777777" w:rsidR="001F2601" w:rsidRPr="001F2601" w:rsidRDefault="001F2601" w:rsidP="001F2601">
            <w:pPr>
              <w:pStyle w:val="ListParagraph"/>
              <w:numPr>
                <w:ilvl w:val="1"/>
                <w:numId w:val="75"/>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Underground pipelines are to be suitably protected against corrosion, considering (but not limited to) the following:</w:t>
            </w:r>
          </w:p>
          <w:p w14:paraId="6C143B00" w14:textId="77777777" w:rsidR="001F2601" w:rsidRPr="001F2601" w:rsidRDefault="001F2601" w:rsidP="001F2601">
            <w:pPr>
              <w:pStyle w:val="ListParagraph"/>
              <w:numPr>
                <w:ilvl w:val="2"/>
                <w:numId w:val="76"/>
              </w:numPr>
              <w:adjustRightInd w:val="0"/>
              <w:snapToGrid w:val="0"/>
              <w:spacing w:before="0" w:after="0" w:line="240" w:lineRule="auto"/>
              <w:ind w:left="1440" w:hanging="284"/>
              <w:rPr>
                <w:rFonts w:asciiTheme="minorHAnsi" w:hAnsiTheme="minorHAnsi"/>
                <w:sz w:val="22"/>
                <w:szCs w:val="24"/>
              </w:rPr>
            </w:pPr>
            <w:r w:rsidRPr="001F2601">
              <w:rPr>
                <w:rFonts w:asciiTheme="minorHAnsi" w:hAnsiTheme="minorHAnsi"/>
                <w:sz w:val="22"/>
                <w:szCs w:val="24"/>
              </w:rPr>
              <w:t xml:space="preserve">expected lifetime of the </w:t>
            </w:r>
            <w:proofErr w:type="gramStart"/>
            <w:r w:rsidRPr="001F2601">
              <w:rPr>
                <w:rFonts w:asciiTheme="minorHAnsi" w:hAnsiTheme="minorHAnsi"/>
                <w:sz w:val="22"/>
                <w:szCs w:val="24"/>
              </w:rPr>
              <w:t>pipeline;</w:t>
            </w:r>
            <w:proofErr w:type="gramEnd"/>
          </w:p>
          <w:p w14:paraId="5F2865C3" w14:textId="77777777" w:rsidR="001F2601" w:rsidRPr="001F2601" w:rsidRDefault="001F2601" w:rsidP="001F2601">
            <w:pPr>
              <w:pStyle w:val="ListParagraph"/>
              <w:numPr>
                <w:ilvl w:val="2"/>
                <w:numId w:val="76"/>
              </w:numPr>
              <w:adjustRightInd w:val="0"/>
              <w:snapToGrid w:val="0"/>
              <w:spacing w:before="0" w:after="0" w:line="240" w:lineRule="auto"/>
              <w:ind w:left="1440" w:hanging="284"/>
              <w:rPr>
                <w:rFonts w:asciiTheme="minorHAnsi" w:hAnsiTheme="minorHAnsi"/>
                <w:sz w:val="22"/>
                <w:szCs w:val="24"/>
              </w:rPr>
            </w:pPr>
            <w:r w:rsidRPr="001F2601">
              <w:rPr>
                <w:rFonts w:asciiTheme="minorHAnsi" w:hAnsiTheme="minorHAnsi"/>
                <w:sz w:val="22"/>
                <w:szCs w:val="24"/>
              </w:rPr>
              <w:t xml:space="preserve">soil </w:t>
            </w:r>
            <w:proofErr w:type="gramStart"/>
            <w:r w:rsidRPr="001F2601">
              <w:rPr>
                <w:rFonts w:asciiTheme="minorHAnsi" w:hAnsiTheme="minorHAnsi"/>
                <w:sz w:val="22"/>
                <w:szCs w:val="24"/>
              </w:rPr>
              <w:t>conditions;</w:t>
            </w:r>
            <w:proofErr w:type="gramEnd"/>
          </w:p>
          <w:p w14:paraId="2BD4BFEF" w14:textId="77777777" w:rsidR="001F2601" w:rsidRPr="001F2601" w:rsidRDefault="001F2601" w:rsidP="001F2601">
            <w:pPr>
              <w:pStyle w:val="ListParagraph"/>
              <w:numPr>
                <w:ilvl w:val="2"/>
                <w:numId w:val="76"/>
              </w:numPr>
              <w:adjustRightInd w:val="0"/>
              <w:snapToGrid w:val="0"/>
              <w:spacing w:before="0" w:after="0" w:line="240" w:lineRule="auto"/>
              <w:ind w:left="1440" w:hanging="284"/>
              <w:rPr>
                <w:rFonts w:asciiTheme="minorHAnsi" w:hAnsiTheme="minorHAnsi"/>
                <w:sz w:val="22"/>
                <w:szCs w:val="24"/>
              </w:rPr>
            </w:pPr>
            <w:r w:rsidRPr="001F2601">
              <w:rPr>
                <w:rFonts w:asciiTheme="minorHAnsi" w:hAnsiTheme="minorHAnsi"/>
                <w:sz w:val="22"/>
                <w:szCs w:val="24"/>
              </w:rPr>
              <w:t xml:space="preserve">potential acid </w:t>
            </w:r>
            <w:proofErr w:type="spellStart"/>
            <w:r w:rsidRPr="001F2601">
              <w:rPr>
                <w:rFonts w:asciiTheme="minorHAnsi" w:hAnsiTheme="minorHAnsi"/>
                <w:sz w:val="22"/>
                <w:szCs w:val="24"/>
              </w:rPr>
              <w:t>sulfate</w:t>
            </w:r>
            <w:proofErr w:type="spellEnd"/>
            <w:r w:rsidRPr="001F2601">
              <w:rPr>
                <w:rFonts w:asciiTheme="minorHAnsi" w:hAnsiTheme="minorHAnsi"/>
                <w:sz w:val="22"/>
                <w:szCs w:val="24"/>
              </w:rPr>
              <w:t xml:space="preserve"> soils; and</w:t>
            </w:r>
          </w:p>
          <w:p w14:paraId="1BD4025A" w14:textId="77777777" w:rsidR="001F2601" w:rsidRPr="001F2601" w:rsidRDefault="001F2601" w:rsidP="001F2601">
            <w:pPr>
              <w:pStyle w:val="ListParagraph"/>
              <w:numPr>
                <w:ilvl w:val="2"/>
                <w:numId w:val="76"/>
              </w:numPr>
              <w:adjustRightInd w:val="0"/>
              <w:snapToGrid w:val="0"/>
              <w:spacing w:before="0" w:after="0" w:line="240" w:lineRule="auto"/>
              <w:ind w:left="1440" w:hanging="284"/>
              <w:rPr>
                <w:rFonts w:asciiTheme="minorHAnsi" w:hAnsiTheme="minorHAnsi"/>
                <w:sz w:val="22"/>
                <w:szCs w:val="24"/>
              </w:rPr>
            </w:pPr>
            <w:r w:rsidRPr="001F2601">
              <w:rPr>
                <w:rFonts w:asciiTheme="minorHAnsi" w:hAnsiTheme="minorHAnsi"/>
                <w:sz w:val="22"/>
                <w:szCs w:val="24"/>
              </w:rPr>
              <w:t>water table level.</w:t>
            </w:r>
          </w:p>
        </w:tc>
        <w:tc>
          <w:tcPr>
            <w:tcW w:w="3240" w:type="dxa"/>
            <w:tcBorders>
              <w:top w:val="single" w:sz="4" w:space="0" w:color="BFBFBF" w:themeColor="background1" w:themeShade="BF"/>
              <w:bottom w:val="single" w:sz="4" w:space="0" w:color="BFBFBF" w:themeColor="background1" w:themeShade="BF"/>
            </w:tcBorders>
          </w:tcPr>
          <w:p w14:paraId="2F6AF7F6"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35B753DC"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5519014D"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35EE54E6" w14:textId="77777777" w:rsidTr="001F2601">
        <w:tc>
          <w:tcPr>
            <w:tcW w:w="6210" w:type="dxa"/>
            <w:tcBorders>
              <w:top w:val="single" w:sz="4" w:space="0" w:color="BFBFBF" w:themeColor="background1" w:themeShade="BF"/>
              <w:bottom w:val="single" w:sz="4" w:space="0" w:color="BFBFBF" w:themeColor="background1" w:themeShade="BF"/>
            </w:tcBorders>
          </w:tcPr>
          <w:p w14:paraId="19EFFC84"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lastRenderedPageBreak/>
              <w:t>Details of the leak detection system and corrosion protection are to be provided in the risk assessment documentation.</w:t>
            </w:r>
          </w:p>
        </w:tc>
        <w:tc>
          <w:tcPr>
            <w:tcW w:w="3240" w:type="dxa"/>
            <w:tcBorders>
              <w:top w:val="single" w:sz="4" w:space="0" w:color="BFBFBF" w:themeColor="background1" w:themeShade="BF"/>
              <w:bottom w:val="single" w:sz="4" w:space="0" w:color="BFBFBF" w:themeColor="background1" w:themeShade="BF"/>
            </w:tcBorders>
          </w:tcPr>
          <w:p w14:paraId="26B72687"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5B4DC2F6"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513D40DE"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46AFC2EA" w14:textId="77777777" w:rsidTr="001F2601">
        <w:tc>
          <w:tcPr>
            <w:tcW w:w="6210" w:type="dxa"/>
            <w:tcBorders>
              <w:top w:val="single" w:sz="4" w:space="0" w:color="BFBFBF" w:themeColor="background1" w:themeShade="BF"/>
              <w:bottom w:val="single" w:sz="4" w:space="0" w:color="BFBFBF" w:themeColor="background1" w:themeShade="BF"/>
            </w:tcBorders>
          </w:tcPr>
          <w:p w14:paraId="133BC3A4"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All above ground bolted flanged joints, associated with the pipeline outside the main storage bund area, are to be provided with the following:</w:t>
            </w:r>
          </w:p>
          <w:p w14:paraId="76CD1403" w14:textId="77777777" w:rsidR="001F2601" w:rsidRPr="001F2601" w:rsidRDefault="001F2601" w:rsidP="001F2601">
            <w:pPr>
              <w:pStyle w:val="ListParagraph"/>
              <w:numPr>
                <w:ilvl w:val="1"/>
                <w:numId w:val="77"/>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 xml:space="preserve">A bunded pit to retain any product </w:t>
            </w:r>
            <w:proofErr w:type="gramStart"/>
            <w:r w:rsidRPr="001F2601">
              <w:rPr>
                <w:rFonts w:asciiTheme="minorHAnsi" w:hAnsiTheme="minorHAnsi"/>
                <w:sz w:val="22"/>
                <w:szCs w:val="24"/>
              </w:rPr>
              <w:t>leaks;</w:t>
            </w:r>
            <w:proofErr w:type="gramEnd"/>
          </w:p>
          <w:p w14:paraId="3485A217" w14:textId="77777777" w:rsidR="001F2601" w:rsidRPr="001F2601" w:rsidRDefault="001F2601" w:rsidP="001F2601">
            <w:pPr>
              <w:pStyle w:val="ListParagraph"/>
              <w:numPr>
                <w:ilvl w:val="1"/>
                <w:numId w:val="77"/>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 xml:space="preserve">Protection to prevent leaks from flanges and joints spraying beyond the confines of the pit; and </w:t>
            </w:r>
          </w:p>
          <w:p w14:paraId="05A80E85" w14:textId="77777777" w:rsidR="001F2601" w:rsidRPr="001F2601" w:rsidRDefault="001F2601" w:rsidP="001F2601">
            <w:pPr>
              <w:pStyle w:val="ListParagraph"/>
              <w:numPr>
                <w:ilvl w:val="1"/>
                <w:numId w:val="77"/>
              </w:numPr>
              <w:adjustRightInd w:val="0"/>
              <w:snapToGrid w:val="0"/>
              <w:spacing w:before="0" w:after="0" w:line="240" w:lineRule="auto"/>
              <w:ind w:left="873" w:hanging="426"/>
              <w:rPr>
                <w:rFonts w:asciiTheme="minorHAnsi" w:hAnsiTheme="minorHAnsi"/>
                <w:sz w:val="22"/>
                <w:szCs w:val="24"/>
              </w:rPr>
            </w:pPr>
            <w:r w:rsidRPr="001F2601">
              <w:rPr>
                <w:rFonts w:asciiTheme="minorHAnsi" w:hAnsiTheme="minorHAnsi"/>
                <w:sz w:val="22"/>
                <w:szCs w:val="24"/>
              </w:rPr>
              <w:t>Leak detection within the pit and an alarm system to notify of potential flange/joint leaks.</w:t>
            </w:r>
          </w:p>
        </w:tc>
        <w:tc>
          <w:tcPr>
            <w:tcW w:w="3240" w:type="dxa"/>
            <w:tcBorders>
              <w:top w:val="single" w:sz="4" w:space="0" w:color="BFBFBF" w:themeColor="background1" w:themeShade="BF"/>
              <w:bottom w:val="single" w:sz="4" w:space="0" w:color="BFBFBF" w:themeColor="background1" w:themeShade="BF"/>
            </w:tcBorders>
          </w:tcPr>
          <w:p w14:paraId="1B41C6B5"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4570BEA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11500A8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703C44DC" w14:textId="77777777" w:rsidTr="001F2601">
        <w:tc>
          <w:tcPr>
            <w:tcW w:w="6210" w:type="dxa"/>
            <w:tcBorders>
              <w:top w:val="single" w:sz="4" w:space="0" w:color="BFBFBF" w:themeColor="background1" w:themeShade="BF"/>
              <w:bottom w:val="single" w:sz="4" w:space="0" w:color="BFBFBF" w:themeColor="background1" w:themeShade="BF"/>
            </w:tcBorders>
          </w:tcPr>
          <w:p w14:paraId="5FD572DB"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color w:val="404040" w:themeColor="text1" w:themeTint="BF"/>
                <w:sz w:val="22"/>
                <w:szCs w:val="24"/>
              </w:rPr>
            </w:pPr>
            <w:r w:rsidRPr="001F2601">
              <w:rPr>
                <w:rFonts w:asciiTheme="minorHAnsi" w:hAnsiTheme="minorHAnsi"/>
                <w:sz w:val="22"/>
                <w:szCs w:val="24"/>
              </w:rPr>
              <w:t xml:space="preserve">It is noted that the pit may require a cover to prevent the ingress of </w:t>
            </w:r>
            <w:proofErr w:type="gramStart"/>
            <w:r w:rsidRPr="001F2601">
              <w:rPr>
                <w:rFonts w:asciiTheme="minorHAnsi" w:hAnsiTheme="minorHAnsi"/>
                <w:sz w:val="22"/>
                <w:szCs w:val="24"/>
              </w:rPr>
              <w:t>rain water</w:t>
            </w:r>
            <w:proofErr w:type="gramEnd"/>
            <w:r w:rsidRPr="001F2601">
              <w:rPr>
                <w:rFonts w:asciiTheme="minorHAnsi" w:hAnsiTheme="minorHAnsi"/>
                <w:sz w:val="22"/>
                <w:szCs w:val="24"/>
              </w:rPr>
              <w:t xml:space="preserve"> causing false leak detection alarms.</w:t>
            </w:r>
          </w:p>
        </w:tc>
        <w:tc>
          <w:tcPr>
            <w:tcW w:w="3240" w:type="dxa"/>
            <w:tcBorders>
              <w:top w:val="single" w:sz="4" w:space="0" w:color="BFBFBF" w:themeColor="background1" w:themeShade="BF"/>
              <w:bottom w:val="single" w:sz="4" w:space="0" w:color="BFBFBF" w:themeColor="background1" w:themeShade="BF"/>
            </w:tcBorders>
          </w:tcPr>
          <w:p w14:paraId="1AA43253"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82B49CF"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1FBB51C2"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0CA25AF4" w14:textId="77777777" w:rsidTr="001F2601">
        <w:tc>
          <w:tcPr>
            <w:tcW w:w="6210" w:type="dxa"/>
            <w:tcBorders>
              <w:top w:val="single" w:sz="4" w:space="0" w:color="BFBFBF" w:themeColor="background1" w:themeShade="BF"/>
              <w:bottom w:val="single" w:sz="4" w:space="0" w:color="BFBFBF" w:themeColor="background1" w:themeShade="BF"/>
            </w:tcBorders>
          </w:tcPr>
          <w:p w14:paraId="532A8D67" w14:textId="77777777" w:rsidR="001F2601" w:rsidRPr="001F2601" w:rsidRDefault="001F2601" w:rsidP="00AD70CD">
            <w:pPr>
              <w:spacing w:after="0"/>
              <w:rPr>
                <w:rFonts w:asciiTheme="minorHAnsi" w:hAnsiTheme="minorHAnsi"/>
                <w:i/>
                <w:iCs/>
                <w:color w:val="404040" w:themeColor="text1" w:themeTint="BF"/>
                <w:sz w:val="22"/>
                <w:szCs w:val="24"/>
              </w:rPr>
            </w:pPr>
            <w:r w:rsidRPr="001F2601">
              <w:rPr>
                <w:rFonts w:asciiTheme="minorHAnsi" w:hAnsiTheme="minorHAnsi"/>
                <w:i/>
                <w:iCs/>
                <w:color w:val="404040" w:themeColor="text1" w:themeTint="BF"/>
                <w:sz w:val="22"/>
                <w:szCs w:val="24"/>
              </w:rPr>
              <w:t>Port Botany only</w:t>
            </w:r>
          </w:p>
          <w:p w14:paraId="227F8E66"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Pipelines required to be installed on the Port Botany leased area (other than pipelines that are within a tenant's premises) are to be located within a Port Botany pipeline corridor (Figure 13 of the Code).</w:t>
            </w:r>
          </w:p>
          <w:p w14:paraId="12869AB3"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color w:val="404040" w:themeColor="text1" w:themeTint="BF"/>
                <w:sz w:val="22"/>
                <w:szCs w:val="24"/>
              </w:rPr>
            </w:pPr>
            <w:r w:rsidRPr="001F2601">
              <w:rPr>
                <w:rFonts w:asciiTheme="minorHAnsi" w:hAnsiTheme="minorHAnsi"/>
                <w:sz w:val="22"/>
                <w:szCs w:val="24"/>
              </w:rPr>
              <w:t>Any new valves at the Bulk Liquids Berth must include remote operated emergency shutdown valves with such valves to be located at the shore manifold. The locations of activation points for the remote operated valves must, as a minimum, be able to be activated from the operator’s emergency shutdown system during ship discharges as well as from the Bulk Liquids Berth office.</w:t>
            </w:r>
          </w:p>
        </w:tc>
        <w:tc>
          <w:tcPr>
            <w:tcW w:w="3240" w:type="dxa"/>
            <w:tcBorders>
              <w:top w:val="single" w:sz="4" w:space="0" w:color="BFBFBF" w:themeColor="background1" w:themeShade="BF"/>
              <w:bottom w:val="single" w:sz="4" w:space="0" w:color="BFBFBF" w:themeColor="background1" w:themeShade="BF"/>
            </w:tcBorders>
          </w:tcPr>
          <w:p w14:paraId="50E98EFB"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B1F17BD"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62DE7E5B"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bl>
    <w:p w14:paraId="3AECCEDA" w14:textId="77777777" w:rsidR="001F2601" w:rsidRDefault="001F2601" w:rsidP="001F2601">
      <w:pPr>
        <w:pStyle w:val="BodyText"/>
      </w:pPr>
    </w:p>
    <w:tbl>
      <w:tblPr>
        <w:tblStyle w:val="TableGridLight1"/>
        <w:tblW w:w="15480" w:type="dxa"/>
        <w:tblInd w:w="-455" w:type="dxa"/>
        <w:tblLayout w:type="fixed"/>
        <w:tblLook w:val="04A0" w:firstRow="1" w:lastRow="0" w:firstColumn="1" w:lastColumn="0" w:noHBand="0" w:noVBand="1"/>
      </w:tblPr>
      <w:tblGrid>
        <w:gridCol w:w="6210"/>
        <w:gridCol w:w="3240"/>
        <w:gridCol w:w="2970"/>
        <w:gridCol w:w="3060"/>
      </w:tblGrid>
      <w:tr w:rsidR="001F2601" w:rsidRPr="001F2601" w14:paraId="0C3B1778" w14:textId="77777777" w:rsidTr="001F2601">
        <w:trPr>
          <w:trHeight w:val="498"/>
        </w:trPr>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29C851F9"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Dry Bulk Cargo</w:t>
            </w:r>
          </w:p>
        </w:tc>
        <w:tc>
          <w:tcPr>
            <w:tcW w:w="9270" w:type="dxa"/>
            <w:gridSpan w:val="3"/>
            <w:tcBorders>
              <w:bottom w:val="single" w:sz="4" w:space="0" w:color="BFBFBF" w:themeColor="background1" w:themeShade="BF"/>
            </w:tcBorders>
            <w:shd w:val="clear" w:color="auto" w:fill="802F00" w:themeFill="accent5" w:themeFillShade="80"/>
            <w:vAlign w:val="center"/>
          </w:tcPr>
          <w:p w14:paraId="04FD8099" w14:textId="77777777" w:rsidR="001F2601" w:rsidRPr="001F2601" w:rsidRDefault="001F2601" w:rsidP="00AD70CD">
            <w:pPr>
              <w:spacing w:after="0"/>
              <w:jc w:val="center"/>
              <w:rPr>
                <w:rFonts w:asciiTheme="minorHAnsi" w:hAnsiTheme="minorHAnsi"/>
                <w:b/>
                <w:bCs/>
                <w:color w:val="FFFFFF" w:themeColor="background1"/>
                <w:sz w:val="22"/>
                <w:szCs w:val="24"/>
              </w:rPr>
            </w:pPr>
            <w:r w:rsidRPr="001F2601">
              <w:rPr>
                <w:rFonts w:asciiTheme="minorHAnsi" w:hAnsiTheme="minorHAnsi"/>
                <w:b/>
                <w:bCs/>
                <w:color w:val="FFFFFF" w:themeColor="background1"/>
                <w:sz w:val="22"/>
                <w:szCs w:val="24"/>
              </w:rPr>
              <w:t>How has the requirement been addressed?</w:t>
            </w:r>
          </w:p>
        </w:tc>
      </w:tr>
      <w:tr w:rsidR="001F2601" w:rsidRPr="001F2601" w14:paraId="30711FDE" w14:textId="77777777" w:rsidTr="001F2601">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52001EAD"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69A5A2A5"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125D7EF1"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Construction phase</w:t>
            </w:r>
          </w:p>
        </w:tc>
        <w:tc>
          <w:tcPr>
            <w:tcW w:w="306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27DBA5B7"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Operation phase</w:t>
            </w:r>
          </w:p>
        </w:tc>
      </w:tr>
      <w:tr w:rsidR="001F2601" w:rsidRPr="001F2601" w14:paraId="61E8076A" w14:textId="77777777" w:rsidTr="001F2601">
        <w:tc>
          <w:tcPr>
            <w:tcW w:w="6210" w:type="dxa"/>
            <w:tcBorders>
              <w:top w:val="single" w:sz="4" w:space="0" w:color="BFBFBF" w:themeColor="background1" w:themeShade="BF"/>
              <w:bottom w:val="single" w:sz="4" w:space="0" w:color="BFBFBF" w:themeColor="background1" w:themeShade="BF"/>
            </w:tcBorders>
          </w:tcPr>
          <w:p w14:paraId="7EE05EF0" w14:textId="77777777" w:rsidR="001F2601" w:rsidRPr="001F2601" w:rsidRDefault="001F2601" w:rsidP="00AD70CD">
            <w:pPr>
              <w:spacing w:after="0"/>
              <w:rPr>
                <w:rFonts w:asciiTheme="minorHAnsi" w:hAnsiTheme="minorHAnsi"/>
                <w:sz w:val="22"/>
                <w:szCs w:val="24"/>
              </w:rPr>
            </w:pPr>
            <w:r w:rsidRPr="001F2601">
              <w:rPr>
                <w:rFonts w:asciiTheme="minorHAnsi" w:hAnsiTheme="minorHAnsi"/>
                <w:sz w:val="22"/>
                <w:szCs w:val="24"/>
              </w:rPr>
              <w:t>For dry bulk cargo (e.g. mineral concentrates, grain, coal, clinker) the development is to demonstrate:</w:t>
            </w:r>
          </w:p>
          <w:p w14:paraId="00A70E7C"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Land transport to/from the port must be undertaken in manner to prevent spillage, </w:t>
            </w:r>
            <w:proofErr w:type="gramStart"/>
            <w:r w:rsidRPr="001F2601">
              <w:rPr>
                <w:rFonts w:asciiTheme="minorHAnsi" w:hAnsiTheme="minorHAnsi"/>
                <w:sz w:val="22"/>
                <w:szCs w:val="24"/>
              </w:rPr>
              <w:t>odours</w:t>
            </w:r>
            <w:proofErr w:type="gramEnd"/>
            <w:r w:rsidRPr="001F2601">
              <w:rPr>
                <w:rFonts w:asciiTheme="minorHAnsi" w:hAnsiTheme="minorHAnsi"/>
                <w:sz w:val="22"/>
                <w:szCs w:val="24"/>
              </w:rPr>
              <w:t xml:space="preserve"> or dust emissions.</w:t>
            </w:r>
          </w:p>
          <w:p w14:paraId="23E350BD"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All dry bulk cargo handling and storage must be managed to prevent dispersion of the cargo from the site (e.g. through dust or odour emissions, stormwater run-off).</w:t>
            </w:r>
          </w:p>
          <w:p w14:paraId="629D2426"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lastRenderedPageBreak/>
              <w:t>Conveyor systems must be enclosed with suitably designed transfer points to prevent dust and spillage.</w:t>
            </w:r>
          </w:p>
          <w:p w14:paraId="4180A1B4"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Measures to contain spills and prevent them from contaminating soil, waterways and/or groundwater are to be identified and spill response procedures documented.</w:t>
            </w:r>
            <w:r w:rsidRPr="001F2601">
              <w:rPr>
                <w:rFonts w:asciiTheme="minorHAnsi" w:hAnsiTheme="minorHAnsi"/>
                <w:sz w:val="22"/>
                <w:szCs w:val="24"/>
              </w:rPr>
              <w:br/>
            </w:r>
          </w:p>
        </w:tc>
        <w:tc>
          <w:tcPr>
            <w:tcW w:w="3240" w:type="dxa"/>
            <w:tcBorders>
              <w:top w:val="single" w:sz="4" w:space="0" w:color="BFBFBF" w:themeColor="background1" w:themeShade="BF"/>
              <w:bottom w:val="single" w:sz="4" w:space="0" w:color="BFBFBF" w:themeColor="background1" w:themeShade="BF"/>
            </w:tcBorders>
          </w:tcPr>
          <w:p w14:paraId="7EC85B17"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lastRenderedPageBreak/>
              <w:t>[replace text with description of how this has been addressed or why this has not been addressed]</w:t>
            </w:r>
          </w:p>
          <w:p w14:paraId="675B865A"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3D3E146B"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11A23207"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1665F244"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600BC543"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single" w:sz="4" w:space="0" w:color="BFBFBF" w:themeColor="background1" w:themeShade="BF"/>
            </w:tcBorders>
          </w:tcPr>
          <w:p w14:paraId="3E9B7BC6"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DE82C00"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7EECEA5E"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r>
    </w:tbl>
    <w:p w14:paraId="4228934C" w14:textId="77777777" w:rsidR="001F2601" w:rsidRDefault="001F2601" w:rsidP="001F2601">
      <w:pPr>
        <w:pStyle w:val="BodyText"/>
      </w:pPr>
    </w:p>
    <w:tbl>
      <w:tblPr>
        <w:tblStyle w:val="TableGridLight1"/>
        <w:tblW w:w="15480" w:type="dxa"/>
        <w:tblInd w:w="-455" w:type="dxa"/>
        <w:tblLayout w:type="fixed"/>
        <w:tblLook w:val="04A0" w:firstRow="1" w:lastRow="0" w:firstColumn="1" w:lastColumn="0" w:noHBand="0" w:noVBand="1"/>
      </w:tblPr>
      <w:tblGrid>
        <w:gridCol w:w="6210"/>
        <w:gridCol w:w="3240"/>
        <w:gridCol w:w="2970"/>
        <w:gridCol w:w="3060"/>
      </w:tblGrid>
      <w:tr w:rsidR="001F2601" w:rsidRPr="001F2601" w14:paraId="1295D486" w14:textId="77777777" w:rsidTr="001F2601">
        <w:trPr>
          <w:trHeight w:val="498"/>
        </w:trPr>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366A" w:themeFill="background2" w:themeFillShade="F2"/>
            <w:vAlign w:val="center"/>
          </w:tcPr>
          <w:p w14:paraId="29A79BFC"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Port Botany only</w:t>
            </w:r>
          </w:p>
        </w:tc>
        <w:tc>
          <w:tcPr>
            <w:tcW w:w="9270" w:type="dxa"/>
            <w:gridSpan w:val="3"/>
            <w:tcBorders>
              <w:bottom w:val="single" w:sz="4" w:space="0" w:color="BFBFBF" w:themeColor="background1" w:themeShade="BF"/>
            </w:tcBorders>
            <w:shd w:val="clear" w:color="auto" w:fill="802F00" w:themeFill="accent5" w:themeFillShade="80"/>
            <w:vAlign w:val="center"/>
          </w:tcPr>
          <w:p w14:paraId="1E17D011" w14:textId="77777777" w:rsidR="001F2601" w:rsidRPr="001F2601" w:rsidRDefault="001F2601" w:rsidP="00AD70CD">
            <w:pPr>
              <w:spacing w:after="0"/>
              <w:jc w:val="center"/>
              <w:rPr>
                <w:rFonts w:asciiTheme="minorHAnsi" w:hAnsiTheme="minorHAnsi"/>
                <w:b/>
                <w:bCs/>
                <w:color w:val="FFFFFF" w:themeColor="background1"/>
                <w:sz w:val="22"/>
                <w:szCs w:val="24"/>
              </w:rPr>
            </w:pPr>
            <w:r w:rsidRPr="001F2601">
              <w:rPr>
                <w:rFonts w:asciiTheme="minorHAnsi" w:hAnsiTheme="minorHAnsi"/>
                <w:b/>
                <w:bCs/>
                <w:color w:val="FFFFFF" w:themeColor="background1"/>
                <w:sz w:val="22"/>
                <w:szCs w:val="24"/>
              </w:rPr>
              <w:t>How has the requirement been addressed?</w:t>
            </w:r>
          </w:p>
        </w:tc>
      </w:tr>
      <w:tr w:rsidR="001F2601" w:rsidRPr="001F2601" w14:paraId="0304D388" w14:textId="77777777" w:rsidTr="001F2601">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1906E2F0"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383CC4E4"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0E5A1F0C"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Construction phase</w:t>
            </w:r>
          </w:p>
        </w:tc>
        <w:tc>
          <w:tcPr>
            <w:tcW w:w="306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3265B606" w14:textId="77777777" w:rsidR="001F2601" w:rsidRPr="001F2601" w:rsidRDefault="001F2601" w:rsidP="00AD70CD">
            <w:pPr>
              <w:spacing w:after="0"/>
              <w:rPr>
                <w:rFonts w:asciiTheme="minorHAnsi" w:hAnsiTheme="minorHAnsi"/>
                <w:b/>
                <w:bCs/>
                <w:sz w:val="22"/>
                <w:szCs w:val="24"/>
              </w:rPr>
            </w:pPr>
            <w:r w:rsidRPr="001F2601">
              <w:rPr>
                <w:rFonts w:asciiTheme="minorHAnsi" w:hAnsiTheme="minorHAnsi"/>
                <w:b/>
                <w:bCs/>
                <w:sz w:val="22"/>
                <w:szCs w:val="24"/>
              </w:rPr>
              <w:t>Operation phase</w:t>
            </w:r>
          </w:p>
        </w:tc>
      </w:tr>
      <w:tr w:rsidR="001F2601" w:rsidRPr="001F2601" w14:paraId="497F1497" w14:textId="77777777" w:rsidTr="001F2601">
        <w:tc>
          <w:tcPr>
            <w:tcW w:w="6210" w:type="dxa"/>
            <w:tcBorders>
              <w:top w:val="single" w:sz="4" w:space="0" w:color="BFBFBF" w:themeColor="background1" w:themeShade="BF"/>
              <w:bottom w:val="nil"/>
            </w:tcBorders>
          </w:tcPr>
          <w:p w14:paraId="6B33C997"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An assessment of aspects of the proposed development which could attract bird species that may pose a hazard to airport operations is to be undertaken by the Applicant.  The assessment is to include any mitigation measures to be implemented.  Aspects to be considered include potential for roosting on roofs, lights </w:t>
            </w:r>
            <w:proofErr w:type="gramStart"/>
            <w:r w:rsidRPr="001F2601">
              <w:rPr>
                <w:rFonts w:asciiTheme="minorHAnsi" w:hAnsiTheme="minorHAnsi"/>
                <w:sz w:val="22"/>
                <w:szCs w:val="24"/>
              </w:rPr>
              <w:t>poles</w:t>
            </w:r>
            <w:proofErr w:type="gramEnd"/>
            <w:r w:rsidRPr="001F2601">
              <w:rPr>
                <w:rFonts w:asciiTheme="minorHAnsi" w:hAnsiTheme="minorHAnsi"/>
                <w:sz w:val="22"/>
                <w:szCs w:val="24"/>
              </w:rPr>
              <w:t xml:space="preserve">, site areas having low levels of activity, areas where water may pond, potential feeding areas for birds such as sediments, or rubbish collection areas, etc. </w:t>
            </w:r>
          </w:p>
        </w:tc>
        <w:tc>
          <w:tcPr>
            <w:tcW w:w="3240" w:type="dxa"/>
            <w:tcBorders>
              <w:top w:val="single" w:sz="4" w:space="0" w:color="BFBFBF" w:themeColor="background1" w:themeShade="BF"/>
              <w:bottom w:val="nil"/>
            </w:tcBorders>
          </w:tcPr>
          <w:p w14:paraId="3CC9A71C"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1F1CB451"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2B3E446B"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0ED3912B"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6574DF5B"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4FA9A3DD"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3A002E27"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3F751FB"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Supporting evidence include:</w:t>
            </w:r>
          </w:p>
          <w:p w14:paraId="3210CC6C" w14:textId="77777777" w:rsidR="001F2601" w:rsidRPr="001F2601"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1F2601">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1F2601" w:rsidRPr="001F2601" w14:paraId="1553BC2E" w14:textId="77777777" w:rsidTr="001F2601">
        <w:tc>
          <w:tcPr>
            <w:tcW w:w="6210" w:type="dxa"/>
            <w:tcBorders>
              <w:top w:val="single" w:sz="4" w:space="0" w:color="BFBFBF" w:themeColor="background1" w:themeShade="BF"/>
              <w:bottom w:val="single" w:sz="4" w:space="0" w:color="BFBFBF" w:themeColor="background1" w:themeShade="BF"/>
            </w:tcBorders>
          </w:tcPr>
          <w:p w14:paraId="2B45B807"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Height restrictions in </w:t>
            </w:r>
            <w:hyperlink w:anchor="Figure_18" w:history="1">
              <w:r w:rsidRPr="001F2601">
                <w:rPr>
                  <w:rFonts w:asciiTheme="minorHAnsi" w:hAnsiTheme="minorHAnsi"/>
                  <w:sz w:val="22"/>
                  <w:szCs w:val="24"/>
                </w:rPr>
                <w:t>Figure 18</w:t>
              </w:r>
            </w:hyperlink>
            <w:r w:rsidRPr="001F2601">
              <w:rPr>
                <w:rFonts w:asciiTheme="minorHAnsi" w:hAnsiTheme="minorHAnsi"/>
                <w:sz w:val="22"/>
                <w:szCs w:val="24"/>
              </w:rPr>
              <w:t xml:space="preserve"> of the Code are required to be complied with unless a shorebird impact assessment is undertaken which confirms that there is no adverse impact on shorebird access or use of Penrhyn Estuary.</w:t>
            </w:r>
          </w:p>
        </w:tc>
        <w:tc>
          <w:tcPr>
            <w:tcW w:w="3240" w:type="dxa"/>
            <w:tcBorders>
              <w:top w:val="single" w:sz="4" w:space="0" w:color="BFBFBF" w:themeColor="background1" w:themeShade="BF"/>
              <w:bottom w:val="single" w:sz="4" w:space="0" w:color="BFBFBF" w:themeColor="background1" w:themeShade="BF"/>
            </w:tcBorders>
          </w:tcPr>
          <w:p w14:paraId="2CB1AFD9"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37B3E05D"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0AB32309"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1A220B48" w14:textId="77777777" w:rsidTr="001F2601">
        <w:tc>
          <w:tcPr>
            <w:tcW w:w="6210" w:type="dxa"/>
            <w:tcBorders>
              <w:top w:val="single" w:sz="4" w:space="0" w:color="BFBFBF" w:themeColor="background1" w:themeShade="BF"/>
              <w:bottom w:val="single" w:sz="4" w:space="0" w:color="BFBFBF" w:themeColor="background1" w:themeShade="BF"/>
            </w:tcBorders>
          </w:tcPr>
          <w:p w14:paraId="4866F51F"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 xml:space="preserve">No port operations (except for road access / egress) are permitted within 20m of the western edge of Penrhyn Estuary.  Refer to </w:t>
            </w:r>
            <w:hyperlink w:anchor="Figure_18" w:history="1">
              <w:r w:rsidRPr="001F2601">
                <w:rPr>
                  <w:rFonts w:asciiTheme="minorHAnsi" w:hAnsiTheme="minorHAnsi"/>
                  <w:sz w:val="22"/>
                  <w:szCs w:val="24"/>
                </w:rPr>
                <w:t>Figure 18</w:t>
              </w:r>
            </w:hyperlink>
            <w:r w:rsidRPr="001F2601">
              <w:rPr>
                <w:rFonts w:asciiTheme="minorHAnsi" w:hAnsiTheme="minorHAnsi"/>
                <w:sz w:val="22"/>
                <w:szCs w:val="24"/>
              </w:rPr>
              <w:t xml:space="preserve"> in the Code.</w:t>
            </w:r>
          </w:p>
        </w:tc>
        <w:tc>
          <w:tcPr>
            <w:tcW w:w="3240" w:type="dxa"/>
            <w:tcBorders>
              <w:top w:val="single" w:sz="4" w:space="0" w:color="BFBFBF" w:themeColor="background1" w:themeShade="BF"/>
              <w:bottom w:val="single" w:sz="4" w:space="0" w:color="BFBFBF" w:themeColor="background1" w:themeShade="BF"/>
            </w:tcBorders>
          </w:tcPr>
          <w:p w14:paraId="30D679E2"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F0EA1DA"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5F63FE5C"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1F2601" w14:paraId="69F2C38E" w14:textId="77777777" w:rsidTr="001F2601">
        <w:tc>
          <w:tcPr>
            <w:tcW w:w="6210" w:type="dxa"/>
            <w:tcBorders>
              <w:top w:val="single" w:sz="4" w:space="0" w:color="BFBFBF" w:themeColor="background1" w:themeShade="BF"/>
              <w:bottom w:val="single" w:sz="4" w:space="0" w:color="BFBFBF" w:themeColor="background1" w:themeShade="BF"/>
            </w:tcBorders>
          </w:tcPr>
          <w:p w14:paraId="2717864D" w14:textId="77777777" w:rsidR="001F2601" w:rsidRPr="001F2601" w:rsidRDefault="001F2601" w:rsidP="001F2601">
            <w:pPr>
              <w:pStyle w:val="ListParagraph"/>
              <w:numPr>
                <w:ilvl w:val="3"/>
                <w:numId w:val="67"/>
              </w:numPr>
              <w:adjustRightInd w:val="0"/>
              <w:snapToGrid w:val="0"/>
              <w:spacing w:before="0" w:after="0" w:line="240" w:lineRule="auto"/>
              <w:ind w:left="447" w:hanging="425"/>
              <w:rPr>
                <w:rFonts w:asciiTheme="minorHAnsi" w:hAnsiTheme="minorHAnsi"/>
                <w:sz w:val="22"/>
                <w:szCs w:val="24"/>
              </w:rPr>
            </w:pPr>
            <w:r w:rsidRPr="001F2601">
              <w:rPr>
                <w:rFonts w:asciiTheme="minorHAnsi" w:hAnsiTheme="minorHAnsi"/>
                <w:sz w:val="22"/>
                <w:szCs w:val="24"/>
              </w:rPr>
              <w:t>Container stacks, buildings and tanks are to be set back at least 100m from the western edge of Penrhyn Estuary and 64m from the southern edge of Penrhyn Estuary.</w:t>
            </w:r>
          </w:p>
        </w:tc>
        <w:tc>
          <w:tcPr>
            <w:tcW w:w="3240" w:type="dxa"/>
            <w:tcBorders>
              <w:top w:val="single" w:sz="4" w:space="0" w:color="BFBFBF" w:themeColor="background1" w:themeShade="BF"/>
              <w:bottom w:val="single" w:sz="4" w:space="0" w:color="BFBFBF" w:themeColor="background1" w:themeShade="BF"/>
            </w:tcBorders>
          </w:tcPr>
          <w:p w14:paraId="4C87F3D7"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16A25DF8"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6DFBA4EB" w14:textId="77777777" w:rsidR="001F2601" w:rsidRPr="001F2601" w:rsidRDefault="001F2601" w:rsidP="00AD70CD">
            <w:pPr>
              <w:spacing w:after="0"/>
              <w:rPr>
                <w:rFonts w:asciiTheme="minorHAnsi" w:hAnsiTheme="minorHAnsi"/>
                <w:i/>
                <w:iCs/>
                <w:color w:val="A6A6A6" w:themeColor="background1" w:themeShade="A6"/>
                <w:sz w:val="22"/>
                <w:szCs w:val="24"/>
                <w:shd w:val="clear" w:color="auto" w:fill="FFFFFF"/>
              </w:rPr>
            </w:pPr>
          </w:p>
        </w:tc>
      </w:tr>
    </w:tbl>
    <w:p w14:paraId="5FAF053B" w14:textId="3ECFBA3D" w:rsidR="00D65505" w:rsidRDefault="00D65505" w:rsidP="001F2601">
      <w:pPr>
        <w:pStyle w:val="Heading1numbered"/>
        <w:numPr>
          <w:ilvl w:val="0"/>
          <w:numId w:val="0"/>
        </w:numPr>
        <w:ind w:left="851"/>
      </w:pPr>
      <w:r>
        <w:br w:type="page"/>
      </w:r>
    </w:p>
    <w:p w14:paraId="027D556D" w14:textId="3A8B713A" w:rsidR="001F2601" w:rsidRDefault="001F2601" w:rsidP="001F2601">
      <w:pPr>
        <w:pStyle w:val="Heading1numbered"/>
      </w:pPr>
      <w:bookmarkStart w:id="36" w:name="_Toc168585648"/>
      <w:r>
        <w:lastRenderedPageBreak/>
        <w:t>Visual Amenity</w:t>
      </w:r>
      <w:bookmarkEnd w:id="36"/>
    </w:p>
    <w:tbl>
      <w:tblPr>
        <w:tblStyle w:val="TableGridLight1"/>
        <w:tblW w:w="15480" w:type="dxa"/>
        <w:tblInd w:w="-450" w:type="dxa"/>
        <w:tblLayout w:type="fixed"/>
        <w:tblLook w:val="04A0" w:firstRow="1" w:lastRow="0" w:firstColumn="1" w:lastColumn="0" w:noHBand="0" w:noVBand="1"/>
      </w:tblPr>
      <w:tblGrid>
        <w:gridCol w:w="6210"/>
        <w:gridCol w:w="3240"/>
        <w:gridCol w:w="2970"/>
        <w:gridCol w:w="3060"/>
      </w:tblGrid>
      <w:tr w:rsidR="001F2601" w:rsidRPr="00C617AB" w14:paraId="1DDF1BB5" w14:textId="77777777" w:rsidTr="00C617AB">
        <w:trPr>
          <w:trHeight w:val="498"/>
          <w:tblHeader/>
        </w:trPr>
        <w:tc>
          <w:tcPr>
            <w:tcW w:w="6210" w:type="dxa"/>
            <w:tcBorders>
              <w:top w:val="nil"/>
              <w:left w:val="nil"/>
              <w:bottom w:val="single" w:sz="4" w:space="0" w:color="BFBFBF" w:themeColor="background1" w:themeShade="BF"/>
            </w:tcBorders>
            <w:shd w:val="clear" w:color="auto" w:fill="auto"/>
            <w:vAlign w:val="center"/>
          </w:tcPr>
          <w:p w14:paraId="11F75B34" w14:textId="77777777" w:rsidR="001F2601" w:rsidRPr="00C617AB" w:rsidRDefault="001F2601" w:rsidP="00AD70CD">
            <w:pPr>
              <w:spacing w:after="0"/>
              <w:rPr>
                <w:rFonts w:asciiTheme="minorHAnsi" w:hAnsiTheme="minorHAnsi"/>
                <w:b/>
                <w:bCs/>
                <w:sz w:val="22"/>
                <w:szCs w:val="24"/>
              </w:rPr>
            </w:pPr>
            <w:bookmarkStart w:id="37" w:name="_Hlk167965418"/>
          </w:p>
        </w:tc>
        <w:tc>
          <w:tcPr>
            <w:tcW w:w="9270" w:type="dxa"/>
            <w:gridSpan w:val="3"/>
            <w:tcBorders>
              <w:bottom w:val="single" w:sz="4" w:space="0" w:color="BFBFBF" w:themeColor="background1" w:themeShade="BF"/>
            </w:tcBorders>
            <w:shd w:val="clear" w:color="auto" w:fill="802F00" w:themeFill="accent5" w:themeFillShade="80"/>
            <w:vAlign w:val="center"/>
          </w:tcPr>
          <w:p w14:paraId="5972A2DF" w14:textId="77777777" w:rsidR="001F2601" w:rsidRPr="00C617AB" w:rsidRDefault="001F2601" w:rsidP="00AD70CD">
            <w:pPr>
              <w:spacing w:after="0"/>
              <w:jc w:val="center"/>
              <w:rPr>
                <w:rFonts w:asciiTheme="minorHAnsi" w:hAnsiTheme="minorHAnsi"/>
                <w:b/>
                <w:bCs/>
                <w:color w:val="FFFFFF" w:themeColor="background1"/>
                <w:sz w:val="22"/>
                <w:szCs w:val="24"/>
              </w:rPr>
            </w:pPr>
            <w:r w:rsidRPr="00C617AB">
              <w:rPr>
                <w:rFonts w:asciiTheme="minorHAnsi" w:hAnsiTheme="minorHAnsi"/>
                <w:b/>
                <w:bCs/>
                <w:color w:val="FFFFFF" w:themeColor="background1"/>
                <w:sz w:val="22"/>
                <w:szCs w:val="24"/>
              </w:rPr>
              <w:t>How has the requirement been addressed?</w:t>
            </w:r>
          </w:p>
        </w:tc>
      </w:tr>
      <w:tr w:rsidR="001F2601" w:rsidRPr="00C617AB" w14:paraId="50F8A2C1" w14:textId="77777777" w:rsidTr="00C617AB">
        <w:trPr>
          <w:trHeight w:val="408"/>
          <w:tblHeader/>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1336A84D" w14:textId="77777777" w:rsidR="001F2601" w:rsidRPr="00C617AB" w:rsidRDefault="001F2601" w:rsidP="00AD70CD">
            <w:pPr>
              <w:spacing w:after="0"/>
              <w:rPr>
                <w:rFonts w:asciiTheme="minorHAnsi" w:hAnsiTheme="minorHAnsi"/>
                <w:b/>
                <w:bCs/>
                <w:sz w:val="22"/>
                <w:szCs w:val="24"/>
              </w:rPr>
            </w:pPr>
            <w:r w:rsidRPr="00C617AB">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32E358A2" w14:textId="77777777" w:rsidR="001F2601" w:rsidRPr="00C617AB" w:rsidRDefault="001F2601" w:rsidP="00AD70CD">
            <w:pPr>
              <w:spacing w:after="0"/>
              <w:rPr>
                <w:rFonts w:asciiTheme="minorHAnsi" w:hAnsiTheme="minorHAnsi"/>
                <w:b/>
                <w:bCs/>
                <w:sz w:val="22"/>
                <w:szCs w:val="24"/>
              </w:rPr>
            </w:pPr>
            <w:r w:rsidRPr="00C617AB">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56CBFD57" w14:textId="77777777" w:rsidR="001F2601" w:rsidRPr="00C617AB" w:rsidRDefault="001F2601" w:rsidP="00AD70CD">
            <w:pPr>
              <w:spacing w:after="0"/>
              <w:rPr>
                <w:rFonts w:asciiTheme="minorHAnsi" w:hAnsiTheme="minorHAnsi"/>
                <w:b/>
                <w:bCs/>
                <w:sz w:val="22"/>
                <w:szCs w:val="24"/>
              </w:rPr>
            </w:pPr>
            <w:r w:rsidRPr="00C617AB">
              <w:rPr>
                <w:rFonts w:asciiTheme="minorHAnsi" w:hAnsiTheme="minorHAnsi"/>
                <w:b/>
                <w:bCs/>
                <w:sz w:val="22"/>
                <w:szCs w:val="24"/>
              </w:rPr>
              <w:t>Construction phase</w:t>
            </w:r>
          </w:p>
        </w:tc>
        <w:tc>
          <w:tcPr>
            <w:tcW w:w="306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6AC2DF2D" w14:textId="77777777" w:rsidR="001F2601" w:rsidRPr="00C617AB" w:rsidRDefault="001F2601" w:rsidP="00AD70CD">
            <w:pPr>
              <w:spacing w:after="0"/>
              <w:rPr>
                <w:rFonts w:asciiTheme="minorHAnsi" w:hAnsiTheme="minorHAnsi"/>
                <w:b/>
                <w:bCs/>
                <w:sz w:val="22"/>
                <w:szCs w:val="24"/>
              </w:rPr>
            </w:pPr>
            <w:r w:rsidRPr="00C617AB">
              <w:rPr>
                <w:rFonts w:asciiTheme="minorHAnsi" w:hAnsiTheme="minorHAnsi"/>
                <w:b/>
                <w:bCs/>
                <w:sz w:val="22"/>
                <w:szCs w:val="24"/>
              </w:rPr>
              <w:t>Operation phase</w:t>
            </w:r>
          </w:p>
        </w:tc>
      </w:tr>
      <w:tr w:rsidR="001F2601" w:rsidRPr="00C617AB" w14:paraId="50540024" w14:textId="77777777" w:rsidTr="00C617AB">
        <w:tc>
          <w:tcPr>
            <w:tcW w:w="6210" w:type="dxa"/>
            <w:tcBorders>
              <w:top w:val="single" w:sz="4" w:space="0" w:color="BFBFBF" w:themeColor="background1" w:themeShade="BF"/>
              <w:bottom w:val="nil"/>
            </w:tcBorders>
          </w:tcPr>
          <w:p w14:paraId="6D88A50C"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Buildings are to be oriented towards the main road frontage. The office component of a building is to address the street </w:t>
            </w:r>
            <w:proofErr w:type="gramStart"/>
            <w:r w:rsidRPr="00C617AB">
              <w:rPr>
                <w:rFonts w:asciiTheme="minorHAnsi" w:hAnsiTheme="minorHAnsi"/>
                <w:sz w:val="22"/>
                <w:szCs w:val="24"/>
              </w:rPr>
              <w:t>so as to</w:t>
            </w:r>
            <w:proofErr w:type="gramEnd"/>
            <w:r w:rsidRPr="00C617AB">
              <w:rPr>
                <w:rFonts w:asciiTheme="minorHAnsi" w:hAnsiTheme="minorHAnsi"/>
                <w:sz w:val="22"/>
                <w:szCs w:val="24"/>
              </w:rPr>
              <w:t xml:space="preserve"> provide an attractive frontage, easily identifiable building entry and the potential for surveillance of the street.</w:t>
            </w:r>
          </w:p>
          <w:p w14:paraId="2E309C85" w14:textId="77777777" w:rsidR="001F2601" w:rsidRPr="00C617AB" w:rsidRDefault="001F2601" w:rsidP="00AD70CD">
            <w:pPr>
              <w:rPr>
                <w:rFonts w:asciiTheme="minorHAnsi" w:hAnsiTheme="minorHAnsi"/>
                <w:sz w:val="22"/>
                <w:szCs w:val="24"/>
              </w:rPr>
            </w:pPr>
          </w:p>
        </w:tc>
        <w:tc>
          <w:tcPr>
            <w:tcW w:w="3240" w:type="dxa"/>
            <w:tcBorders>
              <w:top w:val="single" w:sz="4" w:space="0" w:color="BFBFBF" w:themeColor="background1" w:themeShade="BF"/>
              <w:bottom w:val="nil"/>
            </w:tcBorders>
          </w:tcPr>
          <w:p w14:paraId="19F1682B"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5D3608E5"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7D0019C5" w14:textId="77777777" w:rsidR="001F2601" w:rsidRPr="00C617AB"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07E99FF1"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8A9A051"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0E780D02" w14:textId="77777777" w:rsidR="001F2601" w:rsidRPr="00C617AB"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2E97C771"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0FCAF8FE"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78BEF1ED" w14:textId="77777777" w:rsidR="001F2601" w:rsidRPr="00C617AB"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1F2601" w:rsidRPr="00C617AB" w14:paraId="4B9B6200" w14:textId="77777777" w:rsidTr="00C617AB">
        <w:tc>
          <w:tcPr>
            <w:tcW w:w="6210" w:type="dxa"/>
            <w:tcBorders>
              <w:top w:val="single" w:sz="4" w:space="0" w:color="BFBFBF" w:themeColor="background1" w:themeShade="BF"/>
              <w:bottom w:val="single" w:sz="4" w:space="0" w:color="BFBFBF" w:themeColor="background1" w:themeShade="BF"/>
            </w:tcBorders>
          </w:tcPr>
          <w:p w14:paraId="41964669"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Buildings should be designed </w:t>
            </w:r>
            <w:proofErr w:type="gramStart"/>
            <w:r w:rsidRPr="00C617AB">
              <w:rPr>
                <w:rFonts w:asciiTheme="minorHAnsi" w:hAnsiTheme="minorHAnsi"/>
                <w:sz w:val="22"/>
                <w:szCs w:val="24"/>
              </w:rPr>
              <w:t>so as to</w:t>
            </w:r>
            <w:proofErr w:type="gramEnd"/>
            <w:r w:rsidRPr="00C617AB">
              <w:rPr>
                <w:rFonts w:asciiTheme="minorHAnsi" w:hAnsiTheme="minorHAnsi"/>
                <w:sz w:val="22"/>
                <w:szCs w:val="24"/>
              </w:rPr>
              <w:t xml:space="preserve"> minimise the perception of bulk and scale (</w:t>
            </w:r>
            <w:hyperlink w:anchor="Figure_14" w:history="1">
              <w:r w:rsidRPr="00C617AB">
                <w:rPr>
                  <w:rFonts w:asciiTheme="minorHAnsi" w:hAnsiTheme="minorHAnsi"/>
                  <w:sz w:val="22"/>
                  <w:szCs w:val="24"/>
                </w:rPr>
                <w:t>Figure 14</w:t>
              </w:r>
            </w:hyperlink>
            <w:r w:rsidRPr="00C617AB">
              <w:rPr>
                <w:rFonts w:asciiTheme="minorHAnsi" w:hAnsiTheme="minorHAnsi"/>
                <w:sz w:val="22"/>
                <w:szCs w:val="24"/>
              </w:rPr>
              <w:t xml:space="preserve"> of the Code for examples) from main road frontages and surrounding prominent view locations by:</w:t>
            </w:r>
          </w:p>
          <w:p w14:paraId="3D18021C" w14:textId="77777777" w:rsidR="001F2601" w:rsidRPr="00C617AB" w:rsidRDefault="001F2601" w:rsidP="001F2601">
            <w:pPr>
              <w:pStyle w:val="ListParagraph"/>
              <w:numPr>
                <w:ilvl w:val="1"/>
                <w:numId w:val="79"/>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 xml:space="preserve">the articulation of building facades where buildings front a main road </w:t>
            </w:r>
            <w:proofErr w:type="gramStart"/>
            <w:r w:rsidRPr="00C617AB">
              <w:rPr>
                <w:rFonts w:asciiTheme="minorHAnsi" w:hAnsiTheme="minorHAnsi"/>
                <w:sz w:val="22"/>
                <w:szCs w:val="24"/>
              </w:rPr>
              <w:t>frontage;</w:t>
            </w:r>
            <w:proofErr w:type="gramEnd"/>
          </w:p>
          <w:p w14:paraId="5D15CF73" w14:textId="77777777" w:rsidR="001F2601" w:rsidRPr="00C617AB" w:rsidRDefault="001F2601" w:rsidP="001F2601">
            <w:pPr>
              <w:pStyle w:val="ListParagraph"/>
              <w:numPr>
                <w:ilvl w:val="1"/>
                <w:numId w:val="79"/>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 xml:space="preserve">varying façade alignments and </w:t>
            </w:r>
            <w:proofErr w:type="gramStart"/>
            <w:r w:rsidRPr="00C617AB">
              <w:rPr>
                <w:rFonts w:asciiTheme="minorHAnsi" w:hAnsiTheme="minorHAnsi"/>
                <w:sz w:val="22"/>
                <w:szCs w:val="24"/>
              </w:rPr>
              <w:t>height;</w:t>
            </w:r>
            <w:proofErr w:type="gramEnd"/>
          </w:p>
          <w:p w14:paraId="28C46278" w14:textId="77777777" w:rsidR="001F2601" w:rsidRPr="00C617AB" w:rsidRDefault="001F2601" w:rsidP="001F2601">
            <w:pPr>
              <w:pStyle w:val="ListParagraph"/>
              <w:numPr>
                <w:ilvl w:val="1"/>
                <w:numId w:val="79"/>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breaking up of facades with windows and the use of decorative features, cantilevered elements and the like; and</w:t>
            </w:r>
          </w:p>
          <w:p w14:paraId="11025A75" w14:textId="77777777" w:rsidR="001F2601" w:rsidRPr="00C617AB" w:rsidRDefault="001F2601" w:rsidP="001F2601">
            <w:pPr>
              <w:pStyle w:val="ListParagraph"/>
              <w:numPr>
                <w:ilvl w:val="1"/>
                <w:numId w:val="79"/>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varying materials and colours used.</w:t>
            </w:r>
          </w:p>
        </w:tc>
        <w:tc>
          <w:tcPr>
            <w:tcW w:w="3240" w:type="dxa"/>
            <w:tcBorders>
              <w:top w:val="single" w:sz="4" w:space="0" w:color="BFBFBF" w:themeColor="background1" w:themeShade="BF"/>
              <w:bottom w:val="single" w:sz="4" w:space="0" w:color="BFBFBF" w:themeColor="background1" w:themeShade="BF"/>
            </w:tcBorders>
          </w:tcPr>
          <w:p w14:paraId="2254EB3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ED02CA4"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034D67FF"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3E9A2F03" w14:textId="77777777" w:rsidTr="00C617AB">
        <w:tc>
          <w:tcPr>
            <w:tcW w:w="6210" w:type="dxa"/>
            <w:tcBorders>
              <w:top w:val="single" w:sz="4" w:space="0" w:color="BFBFBF" w:themeColor="background1" w:themeShade="BF"/>
              <w:bottom w:val="single" w:sz="4" w:space="0" w:color="BFBFBF" w:themeColor="background1" w:themeShade="BF"/>
            </w:tcBorders>
          </w:tcPr>
          <w:p w14:paraId="230B74F8"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Air-conditioning units, telecommunications equipment or mechanical plant are to be concealed within the building or with screened enclosures to minimise their visibility from main port road frontages. </w:t>
            </w:r>
          </w:p>
        </w:tc>
        <w:tc>
          <w:tcPr>
            <w:tcW w:w="3240" w:type="dxa"/>
            <w:tcBorders>
              <w:top w:val="single" w:sz="4" w:space="0" w:color="BFBFBF" w:themeColor="background1" w:themeShade="BF"/>
              <w:bottom w:val="single" w:sz="4" w:space="0" w:color="BFBFBF" w:themeColor="background1" w:themeShade="BF"/>
            </w:tcBorders>
          </w:tcPr>
          <w:p w14:paraId="099305D8"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6853E85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76052645"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29E6D2F6" w14:textId="77777777" w:rsidTr="00C617AB">
        <w:tc>
          <w:tcPr>
            <w:tcW w:w="6210" w:type="dxa"/>
            <w:tcBorders>
              <w:top w:val="single" w:sz="4" w:space="0" w:color="BFBFBF" w:themeColor="background1" w:themeShade="BF"/>
              <w:bottom w:val="single" w:sz="4" w:space="0" w:color="BFBFBF" w:themeColor="background1" w:themeShade="BF"/>
            </w:tcBorders>
          </w:tcPr>
          <w:p w14:paraId="3C0A4900"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Buildings, in particular large buildings, are to incorporate muted recessive colours with material and / or tonal colour variation used to visually break the mass of the building. Lighter shades should be used for larger wall areas and structures, with darker shades used as highlights. Highlight colours should be used to articulate architectural features and the like. See Figure 17 of the Code for indicative colour </w:t>
            </w:r>
            <w:r w:rsidRPr="00C617AB">
              <w:rPr>
                <w:rFonts w:asciiTheme="minorHAnsi" w:hAnsiTheme="minorHAnsi"/>
                <w:sz w:val="22"/>
                <w:szCs w:val="24"/>
              </w:rPr>
              <w:lastRenderedPageBreak/>
              <w:t xml:space="preserve">palettes and refer to </w:t>
            </w:r>
            <w:r w:rsidRPr="00C617AB">
              <w:rPr>
                <w:rFonts w:asciiTheme="minorHAnsi" w:hAnsiTheme="minorHAnsi"/>
                <w:i/>
                <w:iCs/>
                <w:sz w:val="22"/>
                <w:szCs w:val="24"/>
              </w:rPr>
              <w:t>Australian Standard AS 2700 Colour Standards for General Purposes</w:t>
            </w:r>
            <w:r w:rsidRPr="00C617AB">
              <w:rPr>
                <w:rFonts w:asciiTheme="minorHAnsi" w:hAnsiTheme="minorHAnsi"/>
                <w:sz w:val="22"/>
                <w:szCs w:val="24"/>
              </w:rPr>
              <w:t xml:space="preserve"> for colour code details.</w:t>
            </w:r>
          </w:p>
        </w:tc>
        <w:tc>
          <w:tcPr>
            <w:tcW w:w="3240" w:type="dxa"/>
            <w:tcBorders>
              <w:top w:val="single" w:sz="4" w:space="0" w:color="BFBFBF" w:themeColor="background1" w:themeShade="BF"/>
              <w:bottom w:val="single" w:sz="4" w:space="0" w:color="BFBFBF" w:themeColor="background1" w:themeShade="BF"/>
            </w:tcBorders>
          </w:tcPr>
          <w:p w14:paraId="719F66B4"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B340234"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65452D4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5638D291" w14:textId="77777777" w:rsidTr="00C617AB">
        <w:tc>
          <w:tcPr>
            <w:tcW w:w="6210" w:type="dxa"/>
            <w:tcBorders>
              <w:top w:val="single" w:sz="4" w:space="0" w:color="BFBFBF" w:themeColor="background1" w:themeShade="BF"/>
              <w:bottom w:val="single" w:sz="4" w:space="0" w:color="BFBFBF" w:themeColor="background1" w:themeShade="BF"/>
            </w:tcBorders>
          </w:tcPr>
          <w:p w14:paraId="1737FCDD"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Buildings, </w:t>
            </w:r>
            <w:proofErr w:type="gramStart"/>
            <w:r w:rsidRPr="00C617AB">
              <w:rPr>
                <w:rFonts w:asciiTheme="minorHAnsi" w:hAnsiTheme="minorHAnsi"/>
                <w:sz w:val="22"/>
                <w:szCs w:val="24"/>
              </w:rPr>
              <w:t>silos</w:t>
            </w:r>
            <w:proofErr w:type="gramEnd"/>
            <w:r w:rsidRPr="00C617AB">
              <w:rPr>
                <w:rFonts w:asciiTheme="minorHAnsi" w:hAnsiTheme="minorHAnsi"/>
                <w:sz w:val="22"/>
                <w:szCs w:val="24"/>
              </w:rPr>
              <w:t xml:space="preserve"> and covered loading areas are to be integrated into a consistent design solution, which includes the use of a complementary palette of colours and materials, to promote the type, location and function of the tenancy (Figure 15 of the Code for examples).</w:t>
            </w:r>
          </w:p>
        </w:tc>
        <w:tc>
          <w:tcPr>
            <w:tcW w:w="3240" w:type="dxa"/>
            <w:tcBorders>
              <w:top w:val="single" w:sz="4" w:space="0" w:color="BFBFBF" w:themeColor="background1" w:themeShade="BF"/>
              <w:bottom w:val="single" w:sz="4" w:space="0" w:color="BFBFBF" w:themeColor="background1" w:themeShade="BF"/>
            </w:tcBorders>
          </w:tcPr>
          <w:p w14:paraId="59EC676D"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5D48A2D4"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469B7DE0"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676ECFB8" w14:textId="77777777" w:rsidTr="00C617AB">
        <w:tc>
          <w:tcPr>
            <w:tcW w:w="6210" w:type="dxa"/>
            <w:tcBorders>
              <w:top w:val="single" w:sz="4" w:space="0" w:color="BFBFBF" w:themeColor="background1" w:themeShade="BF"/>
              <w:bottom w:val="single" w:sz="4" w:space="0" w:color="BFBFBF" w:themeColor="background1" w:themeShade="BF"/>
            </w:tcBorders>
          </w:tcPr>
          <w:p w14:paraId="5CF2D67F"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The visibility of cranes, conveyors, pipelines, hoppers, rail mounted gantries and silos is to be reinforced </w:t>
            </w:r>
            <w:proofErr w:type="gramStart"/>
            <w:r w:rsidRPr="00C617AB">
              <w:rPr>
                <w:rFonts w:asciiTheme="minorHAnsi" w:hAnsiTheme="minorHAnsi"/>
                <w:sz w:val="22"/>
                <w:szCs w:val="24"/>
              </w:rPr>
              <w:t>through the use of</w:t>
            </w:r>
            <w:proofErr w:type="gramEnd"/>
            <w:r w:rsidRPr="00C617AB">
              <w:rPr>
                <w:rFonts w:asciiTheme="minorHAnsi" w:hAnsiTheme="minorHAnsi"/>
                <w:sz w:val="22"/>
                <w:szCs w:val="24"/>
              </w:rPr>
              <w:t xml:space="preserve"> highlight colour and / or pattern designs and innovative structural design. The colour selected by the tenant is to be submitted as part of the Development Proposal. (Figure 16 of the Code for examples).</w:t>
            </w:r>
          </w:p>
        </w:tc>
        <w:tc>
          <w:tcPr>
            <w:tcW w:w="3240" w:type="dxa"/>
            <w:tcBorders>
              <w:top w:val="single" w:sz="4" w:space="0" w:color="BFBFBF" w:themeColor="background1" w:themeShade="BF"/>
              <w:bottom w:val="single" w:sz="4" w:space="0" w:color="BFBFBF" w:themeColor="background1" w:themeShade="BF"/>
            </w:tcBorders>
          </w:tcPr>
          <w:p w14:paraId="6B1BAD7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1FDA7437"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1AA92EA2"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14CD4472" w14:textId="77777777" w:rsidTr="00C617AB">
        <w:tc>
          <w:tcPr>
            <w:tcW w:w="6210" w:type="dxa"/>
            <w:tcBorders>
              <w:top w:val="single" w:sz="4" w:space="0" w:color="BFBFBF" w:themeColor="background1" w:themeShade="BF"/>
              <w:bottom w:val="single" w:sz="4" w:space="0" w:color="BFBFBF" w:themeColor="background1" w:themeShade="BF"/>
            </w:tcBorders>
          </w:tcPr>
          <w:p w14:paraId="2123C201"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Materials and colours for buildings and roofs are to minimise reflectivity. All glazing is to have a reflectivity coefficient of less than 20%. </w:t>
            </w:r>
          </w:p>
        </w:tc>
        <w:tc>
          <w:tcPr>
            <w:tcW w:w="3240" w:type="dxa"/>
            <w:tcBorders>
              <w:top w:val="single" w:sz="4" w:space="0" w:color="BFBFBF" w:themeColor="background1" w:themeShade="BF"/>
              <w:bottom w:val="single" w:sz="4" w:space="0" w:color="BFBFBF" w:themeColor="background1" w:themeShade="BF"/>
            </w:tcBorders>
          </w:tcPr>
          <w:p w14:paraId="73D65303"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03B9234"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08648EF7"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24A12CE8" w14:textId="77777777" w:rsidTr="00C617AB">
        <w:tc>
          <w:tcPr>
            <w:tcW w:w="6210" w:type="dxa"/>
            <w:tcBorders>
              <w:top w:val="single" w:sz="4" w:space="0" w:color="BFBFBF" w:themeColor="background1" w:themeShade="BF"/>
              <w:bottom w:val="single" w:sz="4" w:space="0" w:color="BFBFBF" w:themeColor="background1" w:themeShade="BF"/>
            </w:tcBorders>
          </w:tcPr>
          <w:p w14:paraId="21C77970"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Lighter colours on light poles greater than 15 metres in height should be avoided in favour of darker, less reflective colours. </w:t>
            </w:r>
          </w:p>
        </w:tc>
        <w:tc>
          <w:tcPr>
            <w:tcW w:w="3240" w:type="dxa"/>
            <w:tcBorders>
              <w:top w:val="single" w:sz="4" w:space="0" w:color="BFBFBF" w:themeColor="background1" w:themeShade="BF"/>
              <w:bottom w:val="single" w:sz="4" w:space="0" w:color="BFBFBF" w:themeColor="background1" w:themeShade="BF"/>
            </w:tcBorders>
          </w:tcPr>
          <w:p w14:paraId="7C8A7279"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665677AA"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1E39A5FA"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66157560" w14:textId="77777777" w:rsidTr="00C617AB">
        <w:tc>
          <w:tcPr>
            <w:tcW w:w="6210" w:type="dxa"/>
            <w:tcBorders>
              <w:top w:val="single" w:sz="4" w:space="0" w:color="BFBFBF" w:themeColor="background1" w:themeShade="BF"/>
              <w:bottom w:val="single" w:sz="4" w:space="0" w:color="BFBFBF" w:themeColor="background1" w:themeShade="BF"/>
            </w:tcBorders>
          </w:tcPr>
          <w:p w14:paraId="564485E3" w14:textId="77777777" w:rsidR="001F2601" w:rsidRPr="00C617AB" w:rsidRDefault="001F2601" w:rsidP="001F2601">
            <w:pPr>
              <w:pStyle w:val="ListNumber"/>
              <w:numPr>
                <w:ilvl w:val="0"/>
                <w:numId w:val="78"/>
              </w:numPr>
              <w:ind w:left="284" w:hanging="284"/>
              <w:rPr>
                <w:rFonts w:asciiTheme="minorHAnsi" w:hAnsiTheme="minorHAnsi"/>
                <w:sz w:val="22"/>
                <w:szCs w:val="24"/>
              </w:rPr>
            </w:pPr>
            <w:r w:rsidRPr="00C617AB">
              <w:rPr>
                <w:rFonts w:asciiTheme="minorHAnsi" w:hAnsiTheme="minorHAnsi"/>
                <w:sz w:val="22"/>
                <w:szCs w:val="24"/>
              </w:rPr>
              <w:t xml:space="preserve">All tanks are to be painted white or light grey. </w:t>
            </w:r>
          </w:p>
        </w:tc>
        <w:tc>
          <w:tcPr>
            <w:tcW w:w="3240" w:type="dxa"/>
            <w:tcBorders>
              <w:top w:val="single" w:sz="4" w:space="0" w:color="BFBFBF" w:themeColor="background1" w:themeShade="BF"/>
              <w:bottom w:val="single" w:sz="4" w:space="0" w:color="BFBFBF" w:themeColor="background1" w:themeShade="BF"/>
            </w:tcBorders>
          </w:tcPr>
          <w:p w14:paraId="1DD14BDB"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157C3BD"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1EFCDF7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749DA91F" w14:textId="77777777" w:rsidTr="00C617AB">
        <w:tc>
          <w:tcPr>
            <w:tcW w:w="6210" w:type="dxa"/>
            <w:tcBorders>
              <w:top w:val="single" w:sz="4" w:space="0" w:color="BFBFBF" w:themeColor="background1" w:themeShade="BF"/>
              <w:bottom w:val="single" w:sz="4" w:space="0" w:color="BFBFBF" w:themeColor="background1" w:themeShade="BF"/>
            </w:tcBorders>
          </w:tcPr>
          <w:p w14:paraId="6044E277" w14:textId="77777777" w:rsidR="001F2601" w:rsidRPr="00C617AB" w:rsidRDefault="001F2601" w:rsidP="00AD70CD">
            <w:pPr>
              <w:spacing w:after="0"/>
              <w:rPr>
                <w:rFonts w:asciiTheme="minorHAnsi" w:hAnsiTheme="minorHAnsi"/>
                <w:i/>
                <w:iCs/>
                <w:color w:val="404040" w:themeColor="text1" w:themeTint="BF"/>
                <w:sz w:val="22"/>
                <w:szCs w:val="24"/>
              </w:rPr>
            </w:pPr>
            <w:r w:rsidRPr="00C617AB">
              <w:rPr>
                <w:rFonts w:asciiTheme="minorHAnsi" w:hAnsiTheme="minorHAnsi"/>
                <w:i/>
                <w:iCs/>
                <w:color w:val="404040" w:themeColor="text1" w:themeTint="BF"/>
                <w:sz w:val="22"/>
                <w:szCs w:val="24"/>
              </w:rPr>
              <w:t>Port Botany only</w:t>
            </w:r>
          </w:p>
          <w:p w14:paraId="4DB0D7AE"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 xml:space="preserve">The maximum height of all building structures and tanks is not to exceed the maximum building heights illustrated at Figure 18 of the Code. The maximum height is measured to the highest point of a building from Zero Fort Denison Tide Gauge (ZFDTG). Note: ZFDTG = AHD + 0.925m. Height of the building structures and tanks includes plant and lift overruns, but excludes communication devices, antennae, satellite dishes, flagpoles, light poles and the like. </w:t>
            </w:r>
          </w:p>
          <w:p w14:paraId="144F0FFF"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lastRenderedPageBreak/>
              <w:t xml:space="preserve">The maximum heights at Figure 18 of the Code do not apply to port terminal operating equipment such as cranes. These elements may be any height to achieve efficient operational capability, subject to obtaining relevant approvals including approvals under the </w:t>
            </w:r>
            <w:hyperlink r:id="rId32" w:history="1">
              <w:r w:rsidRPr="00C617AB">
                <w:rPr>
                  <w:rStyle w:val="Hyperlink"/>
                  <w:sz w:val="22"/>
                  <w:szCs w:val="24"/>
                </w:rPr>
                <w:t>Airports Act 1996</w:t>
              </w:r>
            </w:hyperlink>
            <w:r w:rsidRPr="00C617AB">
              <w:rPr>
                <w:rFonts w:asciiTheme="minorHAnsi" w:hAnsiTheme="minorHAnsi"/>
                <w:sz w:val="22"/>
                <w:szCs w:val="24"/>
              </w:rPr>
              <w:t xml:space="preserve"> (</w:t>
            </w:r>
            <w:proofErr w:type="spellStart"/>
            <w:r w:rsidRPr="00C617AB">
              <w:rPr>
                <w:rFonts w:asciiTheme="minorHAnsi" w:hAnsiTheme="minorHAnsi"/>
                <w:sz w:val="22"/>
                <w:szCs w:val="24"/>
              </w:rPr>
              <w:t>Cth</w:t>
            </w:r>
            <w:proofErr w:type="spellEnd"/>
            <w:r w:rsidRPr="00C617AB">
              <w:rPr>
                <w:rFonts w:asciiTheme="minorHAnsi" w:hAnsiTheme="minorHAnsi"/>
                <w:sz w:val="22"/>
                <w:szCs w:val="24"/>
              </w:rPr>
              <w:t>) and</w:t>
            </w:r>
            <w:hyperlink r:id="rId33" w:history="1">
              <w:r w:rsidRPr="00C617AB">
                <w:rPr>
                  <w:rStyle w:val="Hyperlink"/>
                  <w:sz w:val="22"/>
                  <w:szCs w:val="24"/>
                </w:rPr>
                <w:t xml:space="preserve"> Civil Aviation Act 1988 </w:t>
              </w:r>
            </w:hyperlink>
            <w:r w:rsidRPr="00C617AB">
              <w:rPr>
                <w:rFonts w:asciiTheme="minorHAnsi" w:hAnsiTheme="minorHAnsi"/>
                <w:sz w:val="22"/>
                <w:szCs w:val="24"/>
              </w:rPr>
              <w:t>(</w:t>
            </w:r>
            <w:proofErr w:type="spellStart"/>
            <w:r w:rsidRPr="00C617AB">
              <w:rPr>
                <w:rFonts w:asciiTheme="minorHAnsi" w:hAnsiTheme="minorHAnsi"/>
                <w:sz w:val="22"/>
                <w:szCs w:val="24"/>
              </w:rPr>
              <w:t>Cth</w:t>
            </w:r>
            <w:proofErr w:type="spellEnd"/>
            <w:r w:rsidRPr="00C617AB">
              <w:rPr>
                <w:rFonts w:asciiTheme="minorHAnsi" w:hAnsiTheme="minorHAnsi"/>
                <w:sz w:val="22"/>
                <w:szCs w:val="24"/>
              </w:rPr>
              <w:t>)</w:t>
            </w:r>
          </w:p>
          <w:p w14:paraId="38255EB0"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 xml:space="preserve">Container stacking height limitations may be applicable to sites in Port Botany under existing development approvals. </w:t>
            </w:r>
          </w:p>
        </w:tc>
        <w:tc>
          <w:tcPr>
            <w:tcW w:w="3240" w:type="dxa"/>
            <w:tcBorders>
              <w:top w:val="single" w:sz="4" w:space="0" w:color="BFBFBF" w:themeColor="background1" w:themeShade="BF"/>
              <w:bottom w:val="single" w:sz="4" w:space="0" w:color="BFBFBF" w:themeColor="background1" w:themeShade="BF"/>
            </w:tcBorders>
          </w:tcPr>
          <w:p w14:paraId="0CAE507F"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1652C15A"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7FD0496C"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06F91A07" w14:textId="77777777" w:rsidTr="00C617AB">
        <w:trPr>
          <w:trHeight w:val="408"/>
          <w:tblHeader/>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5F6DF1E3" w14:textId="77777777" w:rsidR="001F2601" w:rsidRPr="00C617AB" w:rsidRDefault="001F2601" w:rsidP="00AD70CD">
            <w:pPr>
              <w:spacing w:after="0"/>
              <w:rPr>
                <w:rFonts w:asciiTheme="minorHAnsi" w:hAnsiTheme="minorHAnsi"/>
                <w:b/>
                <w:bCs/>
                <w:sz w:val="22"/>
                <w:szCs w:val="24"/>
              </w:rPr>
            </w:pPr>
            <w:r w:rsidRPr="00C617AB">
              <w:rPr>
                <w:rFonts w:asciiTheme="minorHAnsi" w:hAnsiTheme="minorHAnsi"/>
                <w:b/>
                <w:bCs/>
                <w:sz w:val="22"/>
                <w:szCs w:val="24"/>
              </w:rPr>
              <w:t xml:space="preserve">Best practice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17E57366" w14:textId="77777777" w:rsidR="001F2601" w:rsidRPr="00C617AB" w:rsidRDefault="001F2601" w:rsidP="00AD70CD">
            <w:pPr>
              <w:spacing w:after="0"/>
              <w:rPr>
                <w:rFonts w:asciiTheme="minorHAnsi" w:hAnsiTheme="minorHAnsi"/>
                <w:b/>
                <w:bCs/>
                <w:sz w:val="22"/>
                <w:szCs w:val="24"/>
              </w:rPr>
            </w:pPr>
            <w:r w:rsidRPr="00C617AB">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5888D30A" w14:textId="77777777" w:rsidR="001F2601" w:rsidRPr="00C617AB" w:rsidRDefault="001F2601" w:rsidP="00AD70CD">
            <w:pPr>
              <w:spacing w:after="0"/>
              <w:rPr>
                <w:rFonts w:asciiTheme="minorHAnsi" w:hAnsiTheme="minorHAnsi"/>
                <w:b/>
                <w:bCs/>
                <w:sz w:val="22"/>
                <w:szCs w:val="24"/>
              </w:rPr>
            </w:pPr>
            <w:r w:rsidRPr="00C617AB">
              <w:rPr>
                <w:rFonts w:asciiTheme="minorHAnsi" w:hAnsiTheme="minorHAnsi"/>
                <w:b/>
                <w:bCs/>
                <w:sz w:val="22"/>
                <w:szCs w:val="24"/>
              </w:rPr>
              <w:t>Construction phase</w:t>
            </w:r>
          </w:p>
        </w:tc>
        <w:tc>
          <w:tcPr>
            <w:tcW w:w="306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14150F50" w14:textId="77777777" w:rsidR="001F2601" w:rsidRPr="00C617AB" w:rsidRDefault="001F2601" w:rsidP="00AD70CD">
            <w:pPr>
              <w:spacing w:after="0"/>
              <w:rPr>
                <w:rFonts w:asciiTheme="minorHAnsi" w:hAnsiTheme="minorHAnsi"/>
                <w:b/>
                <w:bCs/>
                <w:sz w:val="22"/>
                <w:szCs w:val="24"/>
              </w:rPr>
            </w:pPr>
            <w:r w:rsidRPr="00C617AB">
              <w:rPr>
                <w:rFonts w:asciiTheme="minorHAnsi" w:hAnsiTheme="minorHAnsi"/>
                <w:b/>
                <w:bCs/>
                <w:sz w:val="22"/>
                <w:szCs w:val="24"/>
              </w:rPr>
              <w:t>Operation phase</w:t>
            </w:r>
          </w:p>
        </w:tc>
      </w:tr>
      <w:tr w:rsidR="001F2601" w:rsidRPr="00C617AB" w14:paraId="43A009AC" w14:textId="77777777" w:rsidTr="00C617AB">
        <w:tc>
          <w:tcPr>
            <w:tcW w:w="6210" w:type="dxa"/>
            <w:tcBorders>
              <w:top w:val="single" w:sz="4" w:space="0" w:color="BFBFBF" w:themeColor="background1" w:themeShade="BF"/>
              <w:bottom w:val="nil"/>
            </w:tcBorders>
          </w:tcPr>
          <w:p w14:paraId="1D68273B"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Expressive and distinctive roof forms are encouraged. Roof forms which express the industrial and maritime character of NSW Ports Land should be used. Flat roof structures should be avoided. (Figure 19 of the Code for examples)</w:t>
            </w:r>
          </w:p>
        </w:tc>
        <w:tc>
          <w:tcPr>
            <w:tcW w:w="3240" w:type="dxa"/>
            <w:tcBorders>
              <w:top w:val="single" w:sz="4" w:space="0" w:color="BFBFBF" w:themeColor="background1" w:themeShade="BF"/>
              <w:bottom w:val="nil"/>
            </w:tcBorders>
          </w:tcPr>
          <w:p w14:paraId="3FB5CE1D"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CB0F38B"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6B7C007F" w14:textId="77777777" w:rsidR="001F2601" w:rsidRPr="00C617AB"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nil"/>
            </w:tcBorders>
          </w:tcPr>
          <w:p w14:paraId="0F2C02A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66E4D2F"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7093C45C" w14:textId="77777777" w:rsidR="001F2601" w:rsidRPr="00C617AB"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nil"/>
            </w:tcBorders>
          </w:tcPr>
          <w:p w14:paraId="6FE0F7C7"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48E7EF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09A96BFA" w14:textId="77777777" w:rsidR="001F2601" w:rsidRPr="00C617AB" w:rsidRDefault="001F2601" w:rsidP="001F2601">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1F2601" w:rsidRPr="00C617AB" w14:paraId="638C82D3" w14:textId="77777777" w:rsidTr="00C617AB">
        <w:tc>
          <w:tcPr>
            <w:tcW w:w="6210" w:type="dxa"/>
            <w:tcBorders>
              <w:top w:val="single" w:sz="4" w:space="0" w:color="BFBFBF" w:themeColor="background1" w:themeShade="BF"/>
              <w:bottom w:val="single" w:sz="4" w:space="0" w:color="BFBFBF" w:themeColor="background1" w:themeShade="BF"/>
            </w:tcBorders>
          </w:tcPr>
          <w:p w14:paraId="6D9FD9A2"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 xml:space="preserve">Where possible, windows should be sited in locations which provide overlooking opportunities to adjacent roads, </w:t>
            </w:r>
            <w:proofErr w:type="gramStart"/>
            <w:r w:rsidRPr="00C617AB">
              <w:rPr>
                <w:rFonts w:asciiTheme="minorHAnsi" w:hAnsiTheme="minorHAnsi"/>
                <w:sz w:val="22"/>
                <w:szCs w:val="24"/>
              </w:rPr>
              <w:t>walkways</w:t>
            </w:r>
            <w:proofErr w:type="gramEnd"/>
            <w:r w:rsidRPr="00C617AB">
              <w:rPr>
                <w:rFonts w:asciiTheme="minorHAnsi" w:hAnsiTheme="minorHAnsi"/>
                <w:sz w:val="22"/>
                <w:szCs w:val="24"/>
              </w:rPr>
              <w:t xml:space="preserve"> and open space areas (i.e. passive surveillance opportunities). </w:t>
            </w:r>
          </w:p>
        </w:tc>
        <w:tc>
          <w:tcPr>
            <w:tcW w:w="3240" w:type="dxa"/>
            <w:tcBorders>
              <w:top w:val="single" w:sz="4" w:space="0" w:color="BFBFBF" w:themeColor="background1" w:themeShade="BF"/>
              <w:bottom w:val="single" w:sz="4" w:space="0" w:color="BFBFBF" w:themeColor="background1" w:themeShade="BF"/>
            </w:tcBorders>
          </w:tcPr>
          <w:p w14:paraId="286D0700"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9B25B3F"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4A636E55"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4626DBC6" w14:textId="77777777" w:rsidTr="00C617AB">
        <w:tc>
          <w:tcPr>
            <w:tcW w:w="6210" w:type="dxa"/>
            <w:tcBorders>
              <w:top w:val="single" w:sz="4" w:space="0" w:color="BFBFBF" w:themeColor="background1" w:themeShade="BF"/>
              <w:bottom w:val="single" w:sz="4" w:space="0" w:color="BFBFBF" w:themeColor="background1" w:themeShade="BF"/>
            </w:tcBorders>
          </w:tcPr>
          <w:p w14:paraId="2083D197"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The use of external structural framing systems, sun shading devices and patterned screens are encouraged to create visual interest and reduce the scale of the building form. Different colours and materials to the primary elevation material should be selected. (Figure 20 of the Code for examples)</w:t>
            </w:r>
          </w:p>
        </w:tc>
        <w:tc>
          <w:tcPr>
            <w:tcW w:w="3240" w:type="dxa"/>
            <w:tcBorders>
              <w:top w:val="single" w:sz="4" w:space="0" w:color="BFBFBF" w:themeColor="background1" w:themeShade="BF"/>
              <w:bottom w:val="single" w:sz="4" w:space="0" w:color="BFBFBF" w:themeColor="background1" w:themeShade="BF"/>
            </w:tcBorders>
          </w:tcPr>
          <w:p w14:paraId="7C0C47C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E2A606D"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3AC22C36"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42080867" w14:textId="77777777" w:rsidTr="00C617AB">
        <w:tc>
          <w:tcPr>
            <w:tcW w:w="6210" w:type="dxa"/>
            <w:tcBorders>
              <w:top w:val="single" w:sz="4" w:space="0" w:color="BFBFBF" w:themeColor="background1" w:themeShade="BF"/>
              <w:bottom w:val="single" w:sz="4" w:space="0" w:color="BFBFBF" w:themeColor="background1" w:themeShade="BF"/>
            </w:tcBorders>
          </w:tcPr>
          <w:p w14:paraId="5BCA11B2"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 xml:space="preserve">As noted in 3.9.9, all tanks are to be painted white or light grey. Appropriate artwork features (Figure 21 of the Code for examples) are encouraged on tank elevations visible from common user roads </w:t>
            </w:r>
            <w:r w:rsidRPr="00C617AB">
              <w:rPr>
                <w:rFonts w:asciiTheme="minorHAnsi" w:hAnsiTheme="minorHAnsi"/>
                <w:sz w:val="22"/>
                <w:szCs w:val="24"/>
              </w:rPr>
              <w:lastRenderedPageBreak/>
              <w:t>and public viewing locations. The proposed artwork selected by the tenant is to be submitted as part of the application for development</w:t>
            </w:r>
          </w:p>
        </w:tc>
        <w:tc>
          <w:tcPr>
            <w:tcW w:w="3240" w:type="dxa"/>
            <w:tcBorders>
              <w:top w:val="single" w:sz="4" w:space="0" w:color="BFBFBF" w:themeColor="background1" w:themeShade="BF"/>
              <w:bottom w:val="single" w:sz="4" w:space="0" w:color="BFBFBF" w:themeColor="background1" w:themeShade="BF"/>
            </w:tcBorders>
          </w:tcPr>
          <w:p w14:paraId="7215C08A"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47885708"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547FB322"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tr w:rsidR="001F2601" w:rsidRPr="00C617AB" w14:paraId="12030D34" w14:textId="77777777" w:rsidTr="00C617AB">
        <w:tc>
          <w:tcPr>
            <w:tcW w:w="6210" w:type="dxa"/>
            <w:tcBorders>
              <w:top w:val="single" w:sz="4" w:space="0" w:color="BFBFBF" w:themeColor="background1" w:themeShade="BF"/>
              <w:bottom w:val="single" w:sz="4" w:space="0" w:color="BFBFBF" w:themeColor="background1" w:themeShade="BF"/>
            </w:tcBorders>
          </w:tcPr>
          <w:p w14:paraId="49372438" w14:textId="77777777" w:rsidR="001F2601" w:rsidRPr="00C617AB" w:rsidRDefault="001F2601" w:rsidP="00AD70CD">
            <w:pPr>
              <w:spacing w:after="0"/>
              <w:rPr>
                <w:rFonts w:asciiTheme="minorHAnsi" w:hAnsiTheme="minorHAnsi"/>
                <w:i/>
                <w:iCs/>
                <w:color w:val="404040" w:themeColor="text1" w:themeTint="BF"/>
                <w:sz w:val="22"/>
                <w:szCs w:val="24"/>
              </w:rPr>
            </w:pPr>
            <w:r w:rsidRPr="00C617AB">
              <w:rPr>
                <w:rFonts w:asciiTheme="minorHAnsi" w:hAnsiTheme="minorHAnsi"/>
                <w:i/>
                <w:iCs/>
                <w:color w:val="404040" w:themeColor="text1" w:themeTint="BF"/>
                <w:sz w:val="22"/>
                <w:szCs w:val="24"/>
              </w:rPr>
              <w:t>Enfield only</w:t>
            </w:r>
          </w:p>
          <w:p w14:paraId="63755926"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 xml:space="preserve">Demonstrate compliance with Conditions 1.6 – 1.11 and 2.45 – 2.47 of the </w:t>
            </w:r>
            <w:hyperlink r:id="rId34" w:history="1">
              <w:r w:rsidRPr="00C617AB">
                <w:rPr>
                  <w:rStyle w:val="Hyperlink"/>
                  <w:sz w:val="22"/>
                  <w:szCs w:val="24"/>
                </w:rPr>
                <w:t>Enfield Intermodal Logistics Centre Project Approval</w:t>
              </w:r>
            </w:hyperlink>
            <w:r w:rsidRPr="00C617AB">
              <w:rPr>
                <w:rFonts w:asciiTheme="minorHAnsi" w:hAnsiTheme="minorHAnsi"/>
                <w:sz w:val="22"/>
                <w:szCs w:val="24"/>
              </w:rPr>
              <w:t>.</w:t>
            </w:r>
          </w:p>
          <w:p w14:paraId="27E9FAB8"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 xml:space="preserve">All development should consider the installation of public art within non-operational areas, particularly in spaces that are highly visible from publicly accessible areas within the Enfield ILC and to highlight entry / exit points (Figure 22 of the Code for examples). Any public art should consider maintenance and durability requirements </w:t>
            </w:r>
            <w:proofErr w:type="gramStart"/>
            <w:r w:rsidRPr="00C617AB">
              <w:rPr>
                <w:rFonts w:asciiTheme="minorHAnsi" w:hAnsiTheme="minorHAnsi"/>
                <w:sz w:val="22"/>
                <w:szCs w:val="24"/>
              </w:rPr>
              <w:t>so as to</w:t>
            </w:r>
            <w:proofErr w:type="gramEnd"/>
            <w:r w:rsidRPr="00C617AB">
              <w:rPr>
                <w:rFonts w:asciiTheme="minorHAnsi" w:hAnsiTheme="minorHAnsi"/>
                <w:sz w:val="22"/>
                <w:szCs w:val="24"/>
              </w:rPr>
              <w:t xml:space="preserve"> ensure the longevity of the installation.</w:t>
            </w:r>
          </w:p>
          <w:p w14:paraId="56443E9B" w14:textId="77777777" w:rsidR="001F2601" w:rsidRPr="00C617AB" w:rsidRDefault="001F2601" w:rsidP="001F2601">
            <w:pPr>
              <w:pStyle w:val="ListNumber"/>
              <w:numPr>
                <w:ilvl w:val="0"/>
                <w:numId w:val="78"/>
              </w:numPr>
              <w:ind w:left="462" w:hanging="462"/>
              <w:rPr>
                <w:rFonts w:asciiTheme="minorHAnsi" w:hAnsiTheme="minorHAnsi"/>
                <w:sz w:val="22"/>
                <w:szCs w:val="24"/>
              </w:rPr>
            </w:pPr>
            <w:r w:rsidRPr="00C617AB">
              <w:rPr>
                <w:rFonts w:asciiTheme="minorHAnsi" w:hAnsiTheme="minorHAnsi"/>
                <w:sz w:val="22"/>
                <w:szCs w:val="24"/>
              </w:rPr>
              <w:t>Environmental mitigation infrastructure (e.g. visual screening, noise walls, etc) should be designed to create visual interest (Figure 22 of the Code for examples).</w:t>
            </w:r>
          </w:p>
        </w:tc>
        <w:tc>
          <w:tcPr>
            <w:tcW w:w="3240" w:type="dxa"/>
            <w:tcBorders>
              <w:top w:val="single" w:sz="4" w:space="0" w:color="BFBFBF" w:themeColor="background1" w:themeShade="BF"/>
              <w:bottom w:val="single" w:sz="4" w:space="0" w:color="BFBFBF" w:themeColor="background1" w:themeShade="BF"/>
            </w:tcBorders>
          </w:tcPr>
          <w:p w14:paraId="1322B161"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34FB8D63"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316BDCD1" w14:textId="77777777" w:rsidR="001F2601" w:rsidRPr="00C617AB" w:rsidRDefault="001F2601" w:rsidP="00AD70CD">
            <w:pPr>
              <w:spacing w:after="0"/>
              <w:rPr>
                <w:rFonts w:asciiTheme="minorHAnsi" w:hAnsiTheme="minorHAnsi"/>
                <w:i/>
                <w:iCs/>
                <w:color w:val="A6A6A6" w:themeColor="background1" w:themeShade="A6"/>
                <w:sz w:val="22"/>
                <w:szCs w:val="24"/>
                <w:shd w:val="clear" w:color="auto" w:fill="FFFFFF"/>
              </w:rPr>
            </w:pPr>
          </w:p>
        </w:tc>
      </w:tr>
      <w:bookmarkEnd w:id="37"/>
    </w:tbl>
    <w:p w14:paraId="5E396DE0" w14:textId="22045BA7" w:rsidR="00C617AB" w:rsidRDefault="00C617AB" w:rsidP="001F2601">
      <w:pPr>
        <w:pStyle w:val="BodyText"/>
        <w:rPr>
          <w:rFonts w:eastAsia="Calibri"/>
        </w:rPr>
      </w:pPr>
    </w:p>
    <w:p w14:paraId="393ADB85" w14:textId="66EE54B8" w:rsidR="001F2601" w:rsidRPr="001F2601" w:rsidRDefault="00C617AB" w:rsidP="00C617AB">
      <w:pPr>
        <w:spacing w:before="0" w:after="0" w:line="240" w:lineRule="auto"/>
        <w:rPr>
          <w:rFonts w:eastAsia="Calibri"/>
        </w:rPr>
      </w:pPr>
      <w:r>
        <w:rPr>
          <w:rFonts w:eastAsia="Calibri"/>
        </w:rPr>
        <w:br w:type="page"/>
      </w:r>
    </w:p>
    <w:p w14:paraId="549E47AF" w14:textId="5FE8660F" w:rsidR="00D65505" w:rsidRDefault="00C617AB" w:rsidP="00C617AB">
      <w:pPr>
        <w:pStyle w:val="Heading1numbered"/>
      </w:pPr>
      <w:bookmarkStart w:id="38" w:name="_Toc168585649"/>
      <w:r>
        <w:lastRenderedPageBreak/>
        <w:t>Traffic Management</w:t>
      </w:r>
      <w:bookmarkEnd w:id="38"/>
    </w:p>
    <w:tbl>
      <w:tblPr>
        <w:tblStyle w:val="TableGridLight1"/>
        <w:tblW w:w="15480" w:type="dxa"/>
        <w:tblInd w:w="-450" w:type="dxa"/>
        <w:tblLayout w:type="fixed"/>
        <w:tblLook w:val="04A0" w:firstRow="1" w:lastRow="0" w:firstColumn="1" w:lastColumn="0" w:noHBand="0" w:noVBand="1"/>
      </w:tblPr>
      <w:tblGrid>
        <w:gridCol w:w="6210"/>
        <w:gridCol w:w="3240"/>
        <w:gridCol w:w="2970"/>
        <w:gridCol w:w="3060"/>
      </w:tblGrid>
      <w:tr w:rsidR="00C617AB" w:rsidRPr="00C617AB" w14:paraId="0D096B49" w14:textId="77777777" w:rsidTr="00C617AB">
        <w:trPr>
          <w:trHeight w:val="498"/>
        </w:trPr>
        <w:tc>
          <w:tcPr>
            <w:tcW w:w="6210" w:type="dxa"/>
            <w:tcBorders>
              <w:top w:val="nil"/>
              <w:left w:val="nil"/>
              <w:bottom w:val="single" w:sz="4" w:space="0" w:color="BFBFBF" w:themeColor="background1" w:themeShade="BF"/>
            </w:tcBorders>
            <w:shd w:val="clear" w:color="auto" w:fill="auto"/>
            <w:vAlign w:val="center"/>
          </w:tcPr>
          <w:p w14:paraId="4CCCB721" w14:textId="77777777" w:rsidR="00C617AB" w:rsidRPr="00C617AB" w:rsidRDefault="00C617AB" w:rsidP="00AD70CD">
            <w:pPr>
              <w:spacing w:after="0"/>
              <w:rPr>
                <w:rFonts w:asciiTheme="minorHAnsi" w:hAnsiTheme="minorHAnsi"/>
                <w:b/>
                <w:bCs/>
                <w:sz w:val="22"/>
                <w:szCs w:val="24"/>
              </w:rPr>
            </w:pPr>
          </w:p>
        </w:tc>
        <w:tc>
          <w:tcPr>
            <w:tcW w:w="9270" w:type="dxa"/>
            <w:gridSpan w:val="3"/>
            <w:tcBorders>
              <w:bottom w:val="single" w:sz="4" w:space="0" w:color="BFBFBF" w:themeColor="background1" w:themeShade="BF"/>
            </w:tcBorders>
            <w:shd w:val="clear" w:color="auto" w:fill="802F00" w:themeFill="accent5" w:themeFillShade="80"/>
            <w:vAlign w:val="center"/>
          </w:tcPr>
          <w:p w14:paraId="649A4301" w14:textId="77777777" w:rsidR="00C617AB" w:rsidRPr="00C617AB" w:rsidRDefault="00C617AB" w:rsidP="00AD70CD">
            <w:pPr>
              <w:spacing w:after="0"/>
              <w:jc w:val="center"/>
              <w:rPr>
                <w:rFonts w:asciiTheme="minorHAnsi" w:hAnsiTheme="minorHAnsi"/>
                <w:sz w:val="22"/>
                <w:szCs w:val="24"/>
              </w:rPr>
            </w:pPr>
            <w:r w:rsidRPr="00C617AB">
              <w:rPr>
                <w:rFonts w:asciiTheme="minorHAnsi" w:hAnsiTheme="minorHAnsi"/>
                <w:b/>
                <w:bCs/>
                <w:color w:val="FFFFFF" w:themeColor="background1"/>
                <w:sz w:val="22"/>
                <w:szCs w:val="24"/>
              </w:rPr>
              <w:t>How has the requirement been addressed?</w:t>
            </w:r>
          </w:p>
        </w:tc>
      </w:tr>
      <w:tr w:rsidR="00C617AB" w:rsidRPr="00C617AB" w14:paraId="0F71EB13" w14:textId="77777777" w:rsidTr="00C617AB">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3D6594E7"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7D0E4365"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273C85F6"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Construction phase</w:t>
            </w:r>
          </w:p>
        </w:tc>
        <w:tc>
          <w:tcPr>
            <w:tcW w:w="306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57EBE30A"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Operation phase</w:t>
            </w:r>
          </w:p>
        </w:tc>
      </w:tr>
      <w:tr w:rsidR="00C617AB" w:rsidRPr="00C617AB" w14:paraId="2690EB45" w14:textId="77777777" w:rsidTr="00C617AB">
        <w:tc>
          <w:tcPr>
            <w:tcW w:w="6210" w:type="dxa"/>
            <w:tcBorders>
              <w:top w:val="single" w:sz="4" w:space="0" w:color="BFBFBF" w:themeColor="background1" w:themeShade="BF"/>
              <w:bottom w:val="single" w:sz="4" w:space="0" w:color="BFBFBF" w:themeColor="background1" w:themeShade="BF"/>
            </w:tcBorders>
          </w:tcPr>
          <w:p w14:paraId="2053F5B8" w14:textId="77777777" w:rsidR="00C617AB" w:rsidRPr="00C617AB" w:rsidRDefault="00C617AB" w:rsidP="00C617AB">
            <w:pPr>
              <w:pStyle w:val="ListNumber"/>
              <w:numPr>
                <w:ilvl w:val="0"/>
                <w:numId w:val="80"/>
              </w:numPr>
              <w:ind w:left="321" w:hanging="321"/>
              <w:rPr>
                <w:rFonts w:asciiTheme="minorHAnsi" w:hAnsiTheme="minorHAnsi"/>
                <w:sz w:val="22"/>
                <w:szCs w:val="24"/>
              </w:rPr>
            </w:pPr>
            <w:r w:rsidRPr="00C617AB">
              <w:rPr>
                <w:rFonts w:asciiTheme="minorHAnsi" w:hAnsiTheme="minorHAnsi"/>
                <w:sz w:val="22"/>
                <w:szCs w:val="24"/>
              </w:rPr>
              <w:t>Assess both on and off-site traffic impacts and prepare a Traffic Management Plan that is compliant with relevant NSW Ports Overarching Traffic Management Plans (if applicable). The Traffic Management Plan is to clearly demonstrate that:</w:t>
            </w:r>
          </w:p>
          <w:p w14:paraId="50066810" w14:textId="77777777" w:rsidR="00C617AB" w:rsidRPr="00C617AB" w:rsidRDefault="00C617AB" w:rsidP="00C617AB">
            <w:pPr>
              <w:pStyle w:val="ListParagraph"/>
              <w:numPr>
                <w:ilvl w:val="1"/>
                <w:numId w:val="81"/>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procedures are in place to ensure all vehicles enter and exit the site in a forward direction.</w:t>
            </w:r>
          </w:p>
          <w:p w14:paraId="20D30DF3" w14:textId="77777777" w:rsidR="00C617AB" w:rsidRPr="00C617AB" w:rsidRDefault="00C617AB" w:rsidP="00C617AB">
            <w:pPr>
              <w:pStyle w:val="ListParagraph"/>
              <w:numPr>
                <w:ilvl w:val="1"/>
                <w:numId w:val="81"/>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 xml:space="preserve">all site vehicular access points and paths have been located and designed to avoid conflicts between pedestrians, light </w:t>
            </w:r>
            <w:proofErr w:type="gramStart"/>
            <w:r w:rsidRPr="00C617AB">
              <w:rPr>
                <w:rFonts w:asciiTheme="minorHAnsi" w:hAnsiTheme="minorHAnsi"/>
                <w:sz w:val="22"/>
                <w:szCs w:val="24"/>
              </w:rPr>
              <w:t>vehicles</w:t>
            </w:r>
            <w:proofErr w:type="gramEnd"/>
            <w:r w:rsidRPr="00C617AB">
              <w:rPr>
                <w:rFonts w:asciiTheme="minorHAnsi" w:hAnsiTheme="minorHAnsi"/>
                <w:sz w:val="22"/>
                <w:szCs w:val="24"/>
              </w:rPr>
              <w:t xml:space="preserve"> and truck movements. Designated pedestrian paths should be clearly delineated from the site’s internal vehicular roads and parking areas, by means of a perceivable change in material and/or colour.</w:t>
            </w:r>
          </w:p>
          <w:p w14:paraId="5BCAD87A" w14:textId="77777777" w:rsidR="00C617AB" w:rsidRPr="00C617AB" w:rsidRDefault="00C617AB" w:rsidP="00C617AB">
            <w:pPr>
              <w:pStyle w:val="ListParagraph"/>
              <w:numPr>
                <w:ilvl w:val="1"/>
                <w:numId w:val="81"/>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 xml:space="preserve">terminal facilities have provided separate access points to an adjoining roadway for light vehicles and trucks. </w:t>
            </w:r>
          </w:p>
          <w:p w14:paraId="0FDF98D0" w14:textId="77777777" w:rsidR="00C617AB" w:rsidRPr="00C617AB" w:rsidRDefault="00C617AB" w:rsidP="00C617AB">
            <w:pPr>
              <w:pStyle w:val="ListParagraph"/>
              <w:numPr>
                <w:ilvl w:val="1"/>
                <w:numId w:val="81"/>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 xml:space="preserve">all proposed internal roads, pavement areas, driveways and crossovers, and car parking areas have been appropriately designed and constructed for the expected intensity of use. </w:t>
            </w:r>
          </w:p>
          <w:p w14:paraId="0FF62AE6" w14:textId="77777777" w:rsidR="00C617AB" w:rsidRPr="00C617AB" w:rsidRDefault="00C617AB" w:rsidP="00C617AB">
            <w:pPr>
              <w:pStyle w:val="ListParagraph"/>
              <w:numPr>
                <w:ilvl w:val="1"/>
                <w:numId w:val="81"/>
              </w:numPr>
              <w:adjustRightInd w:val="0"/>
              <w:snapToGrid w:val="0"/>
              <w:spacing w:before="0" w:after="0" w:line="240" w:lineRule="auto"/>
              <w:ind w:left="746" w:hanging="425"/>
              <w:rPr>
                <w:rFonts w:asciiTheme="minorHAnsi" w:hAnsiTheme="minorHAnsi"/>
                <w:sz w:val="22"/>
                <w:szCs w:val="24"/>
              </w:rPr>
            </w:pPr>
            <w:r w:rsidRPr="00C617AB">
              <w:rPr>
                <w:rFonts w:asciiTheme="minorHAnsi" w:hAnsiTheme="minorHAnsi"/>
                <w:sz w:val="22"/>
                <w:szCs w:val="24"/>
              </w:rPr>
              <w:t xml:space="preserve">all employee and visitor parking </w:t>
            </w:r>
            <w:proofErr w:type="gramStart"/>
            <w:r w:rsidRPr="00C617AB">
              <w:rPr>
                <w:rFonts w:asciiTheme="minorHAnsi" w:hAnsiTheme="minorHAnsi"/>
                <w:sz w:val="22"/>
                <w:szCs w:val="24"/>
              </w:rPr>
              <w:t>is</w:t>
            </w:r>
            <w:proofErr w:type="gramEnd"/>
            <w:r w:rsidRPr="00C617AB">
              <w:rPr>
                <w:rFonts w:asciiTheme="minorHAnsi" w:hAnsiTheme="minorHAnsi"/>
                <w:sz w:val="22"/>
                <w:szCs w:val="24"/>
              </w:rPr>
              <w:t xml:space="preserve"> accommodated within the leased area. Parking areas (i.e., parking bays and loading areas) are to: </w:t>
            </w:r>
          </w:p>
          <w:p w14:paraId="71D86A08" w14:textId="77777777" w:rsidR="00C617AB" w:rsidRPr="00C617AB" w:rsidRDefault="00C617AB" w:rsidP="00C617AB">
            <w:pPr>
              <w:pStyle w:val="ListNumber2"/>
              <w:numPr>
                <w:ilvl w:val="0"/>
                <w:numId w:val="82"/>
              </w:numPr>
              <w:spacing w:after="0"/>
              <w:ind w:left="1287" w:hanging="357"/>
              <w:rPr>
                <w:rFonts w:asciiTheme="minorHAnsi" w:hAnsiTheme="minorHAnsi"/>
                <w:sz w:val="22"/>
                <w:szCs w:val="24"/>
              </w:rPr>
            </w:pPr>
            <w:r w:rsidRPr="00C617AB">
              <w:rPr>
                <w:rFonts w:asciiTheme="minorHAnsi" w:hAnsiTheme="minorHAnsi"/>
                <w:sz w:val="22"/>
                <w:szCs w:val="24"/>
              </w:rPr>
              <w:t>be designed in accordance with</w:t>
            </w:r>
            <w:hyperlink r:id="rId35" w:history="1">
              <w:r w:rsidRPr="00C617AB">
                <w:rPr>
                  <w:rStyle w:val="Hyperlink"/>
                  <w:sz w:val="22"/>
                  <w:szCs w:val="24"/>
                </w:rPr>
                <w:t xml:space="preserve"> </w:t>
              </w:r>
              <w:r w:rsidRPr="00C617AB">
                <w:rPr>
                  <w:rStyle w:val="Hyperlink"/>
                  <w:i/>
                  <w:iCs/>
                  <w:sz w:val="22"/>
                  <w:szCs w:val="24"/>
                </w:rPr>
                <w:t>Australian Standard AS 1428:1-4 Design for Access and Mobility</w:t>
              </w:r>
            </w:hyperlink>
            <w:r w:rsidRPr="00C617AB">
              <w:rPr>
                <w:rFonts w:asciiTheme="minorHAnsi" w:hAnsiTheme="minorHAnsi"/>
                <w:sz w:val="22"/>
                <w:szCs w:val="24"/>
              </w:rPr>
              <w:t xml:space="preserve">, </w:t>
            </w:r>
            <w:hyperlink r:id="rId36" w:history="1">
              <w:r w:rsidRPr="00C617AB">
                <w:rPr>
                  <w:rStyle w:val="Hyperlink"/>
                  <w:i/>
                  <w:iCs/>
                  <w:sz w:val="22"/>
                  <w:szCs w:val="24"/>
                </w:rPr>
                <w:t>Australian Standard AS 2890.1 Car Parking Facilities</w:t>
              </w:r>
            </w:hyperlink>
            <w:r w:rsidRPr="00C617AB">
              <w:rPr>
                <w:rFonts w:asciiTheme="minorHAnsi" w:hAnsiTheme="minorHAnsi"/>
                <w:sz w:val="22"/>
                <w:szCs w:val="24"/>
              </w:rPr>
              <w:t xml:space="preserve"> and </w:t>
            </w:r>
            <w:hyperlink r:id="rId37" w:history="1">
              <w:r w:rsidRPr="00C617AB">
                <w:rPr>
                  <w:rStyle w:val="Hyperlink"/>
                  <w:i/>
                  <w:iCs/>
                  <w:sz w:val="22"/>
                  <w:szCs w:val="24"/>
                </w:rPr>
                <w:t>Australian Standard AS 2890.2 Commercial Vehicle Facilities</w:t>
              </w:r>
            </w:hyperlink>
            <w:r w:rsidRPr="00C617AB">
              <w:rPr>
                <w:rFonts w:asciiTheme="minorHAnsi" w:hAnsiTheme="minorHAnsi"/>
                <w:sz w:val="22"/>
                <w:szCs w:val="24"/>
              </w:rPr>
              <w:t>.</w:t>
            </w:r>
          </w:p>
          <w:p w14:paraId="1668A2C1" w14:textId="77777777" w:rsidR="00C617AB" w:rsidRPr="00C617AB" w:rsidRDefault="00C617AB" w:rsidP="00C617AB">
            <w:pPr>
              <w:pStyle w:val="ListNumber2"/>
              <w:numPr>
                <w:ilvl w:val="0"/>
                <w:numId w:val="82"/>
              </w:numPr>
              <w:spacing w:after="0"/>
              <w:ind w:left="1287" w:hanging="357"/>
              <w:rPr>
                <w:rFonts w:asciiTheme="minorHAnsi" w:hAnsiTheme="minorHAnsi"/>
                <w:sz w:val="22"/>
                <w:szCs w:val="24"/>
              </w:rPr>
            </w:pPr>
            <w:r w:rsidRPr="00C617AB">
              <w:rPr>
                <w:rFonts w:asciiTheme="minorHAnsi" w:hAnsiTheme="minorHAnsi"/>
                <w:sz w:val="22"/>
                <w:szCs w:val="24"/>
              </w:rPr>
              <w:t xml:space="preserve">provide a minimum rate of one (1) parking space per staff member and contractor plus 10% (calculation to be based on the maximum number of staff members and / or </w:t>
            </w:r>
            <w:r w:rsidRPr="00C617AB">
              <w:rPr>
                <w:rFonts w:asciiTheme="minorHAnsi" w:hAnsiTheme="minorHAnsi"/>
                <w:sz w:val="22"/>
                <w:szCs w:val="24"/>
              </w:rPr>
              <w:lastRenderedPageBreak/>
              <w:t>contractors on site at any one time, which is typically during a shift change).</w:t>
            </w:r>
          </w:p>
          <w:p w14:paraId="473884AE" w14:textId="77777777" w:rsidR="00C617AB" w:rsidRPr="00C617AB" w:rsidRDefault="00C617AB" w:rsidP="00C617AB">
            <w:pPr>
              <w:pStyle w:val="ListNumber2"/>
              <w:numPr>
                <w:ilvl w:val="0"/>
                <w:numId w:val="82"/>
              </w:numPr>
              <w:spacing w:after="0"/>
              <w:ind w:left="1287" w:hanging="357"/>
              <w:rPr>
                <w:rFonts w:asciiTheme="minorHAnsi" w:hAnsiTheme="minorHAnsi"/>
                <w:sz w:val="22"/>
                <w:szCs w:val="24"/>
              </w:rPr>
            </w:pPr>
            <w:r w:rsidRPr="00C617AB">
              <w:rPr>
                <w:rFonts w:asciiTheme="minorHAnsi" w:hAnsiTheme="minorHAnsi"/>
                <w:sz w:val="22"/>
                <w:szCs w:val="24"/>
              </w:rPr>
              <w:t>provide for at least two (2) visitor parking spaces. For those sites with less than 10 staff members and contractors provide at least one (1) visitor parking space.</w:t>
            </w:r>
          </w:p>
          <w:p w14:paraId="5E46D463" w14:textId="77777777" w:rsidR="00C617AB" w:rsidRPr="00C617AB" w:rsidRDefault="00C617AB" w:rsidP="00C617AB">
            <w:pPr>
              <w:pStyle w:val="ListNumber2"/>
              <w:numPr>
                <w:ilvl w:val="0"/>
                <w:numId w:val="82"/>
              </w:numPr>
              <w:spacing w:after="0"/>
              <w:ind w:left="1287" w:hanging="357"/>
              <w:rPr>
                <w:rFonts w:asciiTheme="minorHAnsi" w:hAnsiTheme="minorHAnsi"/>
                <w:sz w:val="22"/>
                <w:szCs w:val="24"/>
              </w:rPr>
            </w:pPr>
            <w:r w:rsidRPr="00C617AB">
              <w:rPr>
                <w:rFonts w:asciiTheme="minorHAnsi" w:hAnsiTheme="minorHAnsi"/>
                <w:sz w:val="22"/>
                <w:szCs w:val="24"/>
              </w:rPr>
              <w:t>provide for at least one (1) mobility impaired parking space, to be located adjacent to building entries and clearly delineated.</w:t>
            </w:r>
          </w:p>
          <w:p w14:paraId="5E4EB740" w14:textId="77777777" w:rsidR="00C617AB" w:rsidRPr="00C617AB" w:rsidRDefault="00C617AB" w:rsidP="00C617AB">
            <w:pPr>
              <w:pStyle w:val="ListNumber2"/>
              <w:numPr>
                <w:ilvl w:val="0"/>
                <w:numId w:val="82"/>
              </w:numPr>
              <w:spacing w:after="0"/>
              <w:ind w:left="1287" w:hanging="357"/>
              <w:rPr>
                <w:rFonts w:asciiTheme="minorHAnsi" w:hAnsiTheme="minorHAnsi"/>
                <w:sz w:val="22"/>
                <w:szCs w:val="24"/>
              </w:rPr>
            </w:pPr>
            <w:r w:rsidRPr="00C617AB">
              <w:rPr>
                <w:rFonts w:asciiTheme="minorHAnsi" w:hAnsiTheme="minorHAnsi"/>
                <w:sz w:val="22"/>
                <w:szCs w:val="24"/>
              </w:rPr>
              <w:t>be paved with concrete or bituminous surfacing designed and drained to the approved stormwater drainage system.</w:t>
            </w:r>
          </w:p>
          <w:p w14:paraId="0CD8F190" w14:textId="77777777" w:rsidR="00C617AB" w:rsidRPr="00C617AB" w:rsidRDefault="00C617AB" w:rsidP="00C617AB">
            <w:pPr>
              <w:pStyle w:val="ListNumber2"/>
              <w:numPr>
                <w:ilvl w:val="0"/>
                <w:numId w:val="82"/>
              </w:numPr>
              <w:spacing w:after="0"/>
              <w:ind w:left="1287" w:hanging="357"/>
              <w:rPr>
                <w:rFonts w:asciiTheme="minorHAnsi" w:hAnsiTheme="minorHAnsi"/>
                <w:sz w:val="22"/>
                <w:szCs w:val="24"/>
              </w:rPr>
            </w:pPr>
            <w:r w:rsidRPr="00C617AB">
              <w:rPr>
                <w:rFonts w:asciiTheme="minorHAnsi" w:hAnsiTheme="minorHAnsi"/>
                <w:sz w:val="22"/>
                <w:szCs w:val="24"/>
              </w:rPr>
              <w:t xml:space="preserve">incorporate landscaping to provide visual screening to reduce the visual impact particularly from external roadways (Figure 23 of the Code for examples). </w:t>
            </w:r>
          </w:p>
          <w:p w14:paraId="79B7D695" w14:textId="77777777" w:rsidR="00C617AB" w:rsidRPr="00C617AB" w:rsidRDefault="00C617AB" w:rsidP="00C617AB">
            <w:pPr>
              <w:pStyle w:val="ListNumber2"/>
              <w:numPr>
                <w:ilvl w:val="0"/>
                <w:numId w:val="82"/>
              </w:numPr>
              <w:spacing w:after="0"/>
              <w:ind w:left="1287" w:hanging="357"/>
              <w:rPr>
                <w:rFonts w:asciiTheme="minorHAnsi" w:hAnsiTheme="minorHAnsi"/>
                <w:sz w:val="22"/>
                <w:szCs w:val="24"/>
              </w:rPr>
            </w:pPr>
            <w:r w:rsidRPr="00C617AB">
              <w:rPr>
                <w:rFonts w:asciiTheme="minorHAnsi" w:hAnsiTheme="minorHAnsi"/>
                <w:sz w:val="22"/>
                <w:szCs w:val="24"/>
              </w:rPr>
              <w:t>for sites with less than 20 car spaces, screen planting to the perimeter of the car park is to be provided.  For sites with more than 20 car spaces, additional tree bays (1.2 x 3m minimum) are to be incorporated at a rate of one (1) bay for every 10 spaces, except where bays abut rear or side walls of buildings (Figure 24 of the Code). The suggested planting palette is set out at Table 2 of the Code.</w:t>
            </w:r>
          </w:p>
          <w:p w14:paraId="1CB017F4" w14:textId="77777777" w:rsidR="00C617AB" w:rsidRPr="00C617AB" w:rsidRDefault="00C617AB" w:rsidP="00C617AB">
            <w:pPr>
              <w:pStyle w:val="ListNumber2"/>
              <w:numPr>
                <w:ilvl w:val="0"/>
                <w:numId w:val="82"/>
              </w:numPr>
              <w:spacing w:after="0"/>
              <w:ind w:left="1287" w:hanging="357"/>
              <w:rPr>
                <w:rFonts w:asciiTheme="minorHAnsi" w:hAnsiTheme="minorHAnsi"/>
                <w:sz w:val="22"/>
                <w:szCs w:val="24"/>
              </w:rPr>
            </w:pPr>
            <w:r w:rsidRPr="00C617AB">
              <w:rPr>
                <w:rFonts w:asciiTheme="minorHAnsi" w:hAnsiTheme="minorHAnsi"/>
                <w:sz w:val="22"/>
                <w:szCs w:val="24"/>
              </w:rPr>
              <w:t xml:space="preserve">bicycle parking facilities should </w:t>
            </w:r>
            <w:proofErr w:type="gramStart"/>
            <w:r w:rsidRPr="00C617AB">
              <w:rPr>
                <w:rFonts w:asciiTheme="minorHAnsi" w:hAnsiTheme="minorHAnsi"/>
                <w:sz w:val="22"/>
                <w:szCs w:val="24"/>
              </w:rPr>
              <w:t>be located in</w:t>
            </w:r>
            <w:proofErr w:type="gramEnd"/>
            <w:r w:rsidRPr="00C617AB">
              <w:rPr>
                <w:rFonts w:asciiTheme="minorHAnsi" w:hAnsiTheme="minorHAnsi"/>
                <w:sz w:val="22"/>
                <w:szCs w:val="24"/>
              </w:rPr>
              <w:t xml:space="preserve"> highly visible, illuminated areas and securely anchored to the site surface to prevent removal and shall be of sufficient strength to resist vandalism and theft. </w:t>
            </w:r>
          </w:p>
        </w:tc>
        <w:tc>
          <w:tcPr>
            <w:tcW w:w="3240" w:type="dxa"/>
            <w:tcBorders>
              <w:top w:val="single" w:sz="4" w:space="0" w:color="BFBFBF" w:themeColor="background1" w:themeShade="BF"/>
              <w:bottom w:val="single" w:sz="4" w:space="0" w:color="BFBFBF" w:themeColor="background1" w:themeShade="BF"/>
            </w:tcBorders>
          </w:tcPr>
          <w:p w14:paraId="2A93AF01"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lastRenderedPageBreak/>
              <w:t>[replace text with description of how this has been addressed or why this has not been addressed]</w:t>
            </w:r>
          </w:p>
          <w:p w14:paraId="7EAD7826"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5FE7523F" w14:textId="77777777" w:rsidR="00C617AB" w:rsidRPr="00C617AB" w:rsidRDefault="00C617AB" w:rsidP="00C617AB">
            <w:pPr>
              <w:pStyle w:val="ListParagraph"/>
              <w:numPr>
                <w:ilvl w:val="0"/>
                <w:numId w:val="42"/>
              </w:numPr>
              <w:adjustRightInd w:val="0"/>
              <w:snapToGrid w:val="0"/>
              <w:spacing w:before="0" w:after="0" w:line="240" w:lineRule="auto"/>
              <w:ind w:left="511"/>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484B323F"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07D3824B"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583A1DD5" w14:textId="77777777" w:rsidR="00C617AB" w:rsidRPr="00C617AB" w:rsidRDefault="00C617AB" w:rsidP="00C617AB">
            <w:pPr>
              <w:pStyle w:val="ListParagraph"/>
              <w:numPr>
                <w:ilvl w:val="0"/>
                <w:numId w:val="42"/>
              </w:numPr>
              <w:adjustRightInd w:val="0"/>
              <w:snapToGrid w:val="0"/>
              <w:spacing w:before="0" w:after="0" w:line="240" w:lineRule="auto"/>
              <w:ind w:left="526"/>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single" w:sz="4" w:space="0" w:color="BFBFBF" w:themeColor="background1" w:themeShade="BF"/>
            </w:tcBorders>
          </w:tcPr>
          <w:p w14:paraId="4897631F"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72C287EE"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2BE5B657" w14:textId="77777777" w:rsidR="00C617AB" w:rsidRPr="00C617AB" w:rsidRDefault="00C617AB" w:rsidP="00C617AB">
            <w:pPr>
              <w:pStyle w:val="ListParagraph"/>
              <w:numPr>
                <w:ilvl w:val="0"/>
                <w:numId w:val="42"/>
              </w:numPr>
              <w:adjustRightInd w:val="0"/>
              <w:snapToGrid w:val="0"/>
              <w:spacing w:before="0" w:after="0" w:line="240" w:lineRule="auto"/>
              <w:ind w:left="451"/>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C617AB" w:rsidRPr="00C617AB" w14:paraId="45E8A73D" w14:textId="77777777" w:rsidTr="00C617AB">
        <w:tc>
          <w:tcPr>
            <w:tcW w:w="6210" w:type="dxa"/>
            <w:tcBorders>
              <w:top w:val="single" w:sz="4" w:space="0" w:color="BFBFBF" w:themeColor="background1" w:themeShade="BF"/>
              <w:bottom w:val="single" w:sz="4" w:space="0" w:color="BFBFBF" w:themeColor="background1" w:themeShade="BF"/>
            </w:tcBorders>
          </w:tcPr>
          <w:p w14:paraId="209E6A5E" w14:textId="77777777" w:rsidR="00C617AB" w:rsidRPr="00C617AB" w:rsidRDefault="00C617AB" w:rsidP="00C617AB">
            <w:pPr>
              <w:pStyle w:val="ListNumber"/>
              <w:numPr>
                <w:ilvl w:val="0"/>
                <w:numId w:val="80"/>
              </w:numPr>
              <w:ind w:left="321" w:hanging="321"/>
              <w:rPr>
                <w:rFonts w:asciiTheme="minorHAnsi" w:hAnsiTheme="minorHAnsi"/>
                <w:sz w:val="22"/>
                <w:szCs w:val="24"/>
              </w:rPr>
            </w:pPr>
            <w:r w:rsidRPr="00C617AB">
              <w:rPr>
                <w:rFonts w:asciiTheme="minorHAnsi" w:hAnsiTheme="minorHAnsi"/>
                <w:sz w:val="22"/>
                <w:szCs w:val="24"/>
              </w:rPr>
              <w:t xml:space="preserve">The site layout must ensure that all vehicles being loaded and/or unloaded (or awaiting loading and / or unloading) are able to stand entirely within the leased area to avoid queuing of vehicles outside of leased areas.  As a minimum, truck entry (security gates and check point facility) to a site must be set back 30m from the lease boundary </w:t>
            </w:r>
            <w:proofErr w:type="gramStart"/>
            <w:r w:rsidRPr="00C617AB">
              <w:rPr>
                <w:rFonts w:asciiTheme="minorHAnsi" w:hAnsiTheme="minorHAnsi"/>
                <w:sz w:val="22"/>
                <w:szCs w:val="24"/>
              </w:rPr>
              <w:t>so as to</w:t>
            </w:r>
            <w:proofErr w:type="gramEnd"/>
            <w:r w:rsidRPr="00C617AB">
              <w:rPr>
                <w:rFonts w:asciiTheme="minorHAnsi" w:hAnsiTheme="minorHAnsi"/>
                <w:sz w:val="22"/>
                <w:szCs w:val="24"/>
              </w:rPr>
              <w:t xml:space="preserve"> enable at least one (1) B-double truck to queue entirely within the site. Light vehicle entry which includes a gate or a security entry point to a site must be set back as a minimum 6m from the lease </w:t>
            </w:r>
            <w:r w:rsidRPr="00C617AB">
              <w:rPr>
                <w:rFonts w:asciiTheme="minorHAnsi" w:hAnsiTheme="minorHAnsi"/>
                <w:sz w:val="22"/>
                <w:szCs w:val="24"/>
              </w:rPr>
              <w:lastRenderedPageBreak/>
              <w:t xml:space="preserve">boundary.  For the Enfield Intermodal Terminal Area and Lot 6 of the Enfield Intermodal Logistics Centre, the entry must be set back from the lease boundary </w:t>
            </w:r>
            <w:proofErr w:type="gramStart"/>
            <w:r w:rsidRPr="00C617AB">
              <w:rPr>
                <w:rFonts w:asciiTheme="minorHAnsi" w:hAnsiTheme="minorHAnsi"/>
                <w:sz w:val="22"/>
                <w:szCs w:val="24"/>
              </w:rPr>
              <w:t>so as to</w:t>
            </w:r>
            <w:proofErr w:type="gramEnd"/>
            <w:r w:rsidRPr="00C617AB">
              <w:rPr>
                <w:rFonts w:asciiTheme="minorHAnsi" w:hAnsiTheme="minorHAnsi"/>
                <w:sz w:val="22"/>
                <w:szCs w:val="24"/>
              </w:rPr>
              <w:t xml:space="preserve"> enable at least two B-double trucks to queue entirely within the site (i.e. 60m). These </w:t>
            </w:r>
            <w:proofErr w:type="gramStart"/>
            <w:r w:rsidRPr="00C617AB">
              <w:rPr>
                <w:rFonts w:asciiTheme="minorHAnsi" w:hAnsiTheme="minorHAnsi"/>
                <w:sz w:val="22"/>
                <w:szCs w:val="24"/>
              </w:rPr>
              <w:t>set backs</w:t>
            </w:r>
            <w:proofErr w:type="gramEnd"/>
            <w:r w:rsidRPr="00C617AB">
              <w:rPr>
                <w:rFonts w:asciiTheme="minorHAnsi" w:hAnsiTheme="minorHAnsi"/>
                <w:sz w:val="22"/>
                <w:szCs w:val="24"/>
              </w:rPr>
              <w:t xml:space="preserve"> are shown in Figure 25 of the Code. </w:t>
            </w:r>
          </w:p>
        </w:tc>
        <w:tc>
          <w:tcPr>
            <w:tcW w:w="3240" w:type="dxa"/>
            <w:tcBorders>
              <w:top w:val="single" w:sz="4" w:space="0" w:color="BFBFBF" w:themeColor="background1" w:themeShade="BF"/>
              <w:bottom w:val="single" w:sz="4" w:space="0" w:color="BFBFBF" w:themeColor="background1" w:themeShade="BF"/>
            </w:tcBorders>
          </w:tcPr>
          <w:p w14:paraId="786369BE"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18DC96D0"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6192558B"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r>
      <w:tr w:rsidR="00C617AB" w:rsidRPr="00C617AB" w14:paraId="40CEC2CF" w14:textId="77777777" w:rsidTr="00C617AB">
        <w:tc>
          <w:tcPr>
            <w:tcW w:w="6210" w:type="dxa"/>
            <w:tcBorders>
              <w:top w:val="single" w:sz="4" w:space="0" w:color="BFBFBF" w:themeColor="background1" w:themeShade="BF"/>
              <w:bottom w:val="single" w:sz="4" w:space="0" w:color="BFBFBF" w:themeColor="background1" w:themeShade="BF"/>
            </w:tcBorders>
          </w:tcPr>
          <w:p w14:paraId="09649EAA" w14:textId="77777777" w:rsidR="00C617AB" w:rsidRPr="00C617AB" w:rsidRDefault="00C617AB" w:rsidP="00AD70CD">
            <w:pPr>
              <w:spacing w:after="0"/>
              <w:rPr>
                <w:rFonts w:asciiTheme="minorHAnsi" w:hAnsiTheme="minorHAnsi"/>
                <w:i/>
                <w:iCs/>
                <w:color w:val="404040" w:themeColor="text1" w:themeTint="BF"/>
                <w:sz w:val="22"/>
                <w:szCs w:val="24"/>
              </w:rPr>
            </w:pPr>
            <w:r w:rsidRPr="00C617AB">
              <w:rPr>
                <w:rFonts w:asciiTheme="minorHAnsi" w:hAnsiTheme="minorHAnsi"/>
                <w:i/>
                <w:iCs/>
                <w:color w:val="404040" w:themeColor="text1" w:themeTint="BF"/>
                <w:sz w:val="22"/>
                <w:szCs w:val="24"/>
              </w:rPr>
              <w:t>Enfield only</w:t>
            </w:r>
          </w:p>
          <w:p w14:paraId="74278884" w14:textId="77777777" w:rsidR="00C617AB" w:rsidRPr="00C617AB" w:rsidRDefault="00C617AB" w:rsidP="00C617AB">
            <w:pPr>
              <w:pStyle w:val="ListNumber"/>
              <w:numPr>
                <w:ilvl w:val="0"/>
                <w:numId w:val="80"/>
              </w:numPr>
              <w:ind w:left="321" w:hanging="321"/>
              <w:rPr>
                <w:rFonts w:asciiTheme="minorHAnsi" w:hAnsiTheme="minorHAnsi"/>
                <w:sz w:val="22"/>
                <w:szCs w:val="24"/>
              </w:rPr>
            </w:pPr>
            <w:r w:rsidRPr="00C617AB">
              <w:rPr>
                <w:rFonts w:asciiTheme="minorHAnsi" w:hAnsiTheme="minorHAnsi"/>
                <w:sz w:val="22"/>
                <w:szCs w:val="24"/>
              </w:rPr>
              <w:t xml:space="preserve">Demonstrate compliance with Conditions 2.1 – 2.12 of the </w:t>
            </w:r>
            <w:hyperlink r:id="rId38" w:history="1">
              <w:r w:rsidRPr="00C617AB">
                <w:rPr>
                  <w:rStyle w:val="Hyperlink"/>
                  <w:sz w:val="22"/>
                  <w:szCs w:val="24"/>
                </w:rPr>
                <w:t>Enfield Intermodal Logistics Centre Project Approval</w:t>
              </w:r>
            </w:hyperlink>
            <w:r w:rsidRPr="00C617AB">
              <w:rPr>
                <w:rFonts w:asciiTheme="minorHAnsi" w:hAnsiTheme="minorHAnsi"/>
                <w:sz w:val="22"/>
                <w:szCs w:val="24"/>
              </w:rPr>
              <w:t>.</w:t>
            </w:r>
          </w:p>
        </w:tc>
        <w:tc>
          <w:tcPr>
            <w:tcW w:w="3240" w:type="dxa"/>
            <w:tcBorders>
              <w:top w:val="single" w:sz="4" w:space="0" w:color="BFBFBF" w:themeColor="background1" w:themeShade="BF"/>
              <w:bottom w:val="single" w:sz="4" w:space="0" w:color="BFBFBF" w:themeColor="background1" w:themeShade="BF"/>
            </w:tcBorders>
          </w:tcPr>
          <w:p w14:paraId="2BAD28F7"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D094CB2"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58D00EA5"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r>
    </w:tbl>
    <w:p w14:paraId="2D20793B" w14:textId="77777777" w:rsidR="00C617AB" w:rsidRDefault="00C617AB" w:rsidP="00C617AB">
      <w:pPr>
        <w:pStyle w:val="BodyText"/>
        <w:rPr>
          <w:rFonts w:eastAsia="Calibri"/>
        </w:rPr>
      </w:pPr>
    </w:p>
    <w:p w14:paraId="00ACE673" w14:textId="77777777" w:rsidR="00C617AB" w:rsidRDefault="00C617AB">
      <w:pPr>
        <w:spacing w:before="0" w:after="0" w:line="240" w:lineRule="auto"/>
        <w:rPr>
          <w:rFonts w:eastAsia="Calibri"/>
        </w:rPr>
      </w:pPr>
      <w:r>
        <w:rPr>
          <w:rFonts w:eastAsia="Calibri"/>
        </w:rPr>
        <w:br w:type="page"/>
      </w:r>
    </w:p>
    <w:p w14:paraId="69148453" w14:textId="77777777" w:rsidR="00C617AB" w:rsidRDefault="00C617AB" w:rsidP="00C617AB">
      <w:pPr>
        <w:pStyle w:val="Heading1numbered"/>
      </w:pPr>
      <w:bookmarkStart w:id="39" w:name="_Toc168585650"/>
      <w:r>
        <w:lastRenderedPageBreak/>
        <w:t>Security</w:t>
      </w:r>
      <w:bookmarkEnd w:id="39"/>
    </w:p>
    <w:tbl>
      <w:tblPr>
        <w:tblStyle w:val="TableGridLight1"/>
        <w:tblW w:w="15480" w:type="dxa"/>
        <w:tblInd w:w="-450" w:type="dxa"/>
        <w:tblLayout w:type="fixed"/>
        <w:tblLook w:val="04A0" w:firstRow="1" w:lastRow="0" w:firstColumn="1" w:lastColumn="0" w:noHBand="0" w:noVBand="1"/>
      </w:tblPr>
      <w:tblGrid>
        <w:gridCol w:w="6210"/>
        <w:gridCol w:w="3240"/>
        <w:gridCol w:w="2970"/>
        <w:gridCol w:w="3060"/>
      </w:tblGrid>
      <w:tr w:rsidR="00C617AB" w:rsidRPr="00C617AB" w14:paraId="4F2EF343" w14:textId="77777777" w:rsidTr="00C617AB">
        <w:trPr>
          <w:trHeight w:val="498"/>
        </w:trPr>
        <w:tc>
          <w:tcPr>
            <w:tcW w:w="6210" w:type="dxa"/>
            <w:tcBorders>
              <w:top w:val="nil"/>
              <w:left w:val="nil"/>
              <w:bottom w:val="single" w:sz="4" w:space="0" w:color="BFBFBF" w:themeColor="background1" w:themeShade="BF"/>
            </w:tcBorders>
            <w:shd w:val="clear" w:color="auto" w:fill="auto"/>
            <w:vAlign w:val="center"/>
          </w:tcPr>
          <w:p w14:paraId="6D009871" w14:textId="77777777" w:rsidR="00C617AB" w:rsidRPr="00C617AB" w:rsidRDefault="00C617AB" w:rsidP="00AD70CD">
            <w:pPr>
              <w:spacing w:after="0"/>
              <w:rPr>
                <w:rFonts w:asciiTheme="minorHAnsi" w:hAnsiTheme="minorHAnsi"/>
                <w:b/>
                <w:bCs/>
                <w:sz w:val="22"/>
                <w:szCs w:val="24"/>
              </w:rPr>
            </w:pPr>
          </w:p>
        </w:tc>
        <w:tc>
          <w:tcPr>
            <w:tcW w:w="9270" w:type="dxa"/>
            <w:gridSpan w:val="3"/>
            <w:tcBorders>
              <w:bottom w:val="single" w:sz="4" w:space="0" w:color="BFBFBF" w:themeColor="background1" w:themeShade="BF"/>
            </w:tcBorders>
            <w:shd w:val="clear" w:color="auto" w:fill="802F00" w:themeFill="accent5" w:themeFillShade="80"/>
            <w:vAlign w:val="center"/>
          </w:tcPr>
          <w:p w14:paraId="4AE50649" w14:textId="77777777" w:rsidR="00C617AB" w:rsidRPr="00C617AB" w:rsidRDefault="00C617AB" w:rsidP="00AD70CD">
            <w:pPr>
              <w:spacing w:after="0"/>
              <w:jc w:val="center"/>
              <w:rPr>
                <w:rFonts w:asciiTheme="minorHAnsi" w:hAnsiTheme="minorHAnsi"/>
                <w:sz w:val="22"/>
                <w:szCs w:val="24"/>
              </w:rPr>
            </w:pPr>
            <w:r w:rsidRPr="00C617AB">
              <w:rPr>
                <w:rFonts w:asciiTheme="minorHAnsi" w:hAnsiTheme="minorHAnsi"/>
                <w:b/>
                <w:bCs/>
                <w:color w:val="FFFFFF" w:themeColor="background1"/>
                <w:sz w:val="22"/>
                <w:szCs w:val="24"/>
              </w:rPr>
              <w:t>How has the requirement been addressed?</w:t>
            </w:r>
          </w:p>
        </w:tc>
      </w:tr>
      <w:tr w:rsidR="00C617AB" w:rsidRPr="00C617AB" w14:paraId="1999AC8B" w14:textId="77777777" w:rsidTr="00C617AB">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57373BE3"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7D01588A"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Planning phase</w:t>
            </w:r>
          </w:p>
        </w:tc>
        <w:tc>
          <w:tcPr>
            <w:tcW w:w="297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37AEA79C"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Construction phase</w:t>
            </w:r>
          </w:p>
        </w:tc>
        <w:tc>
          <w:tcPr>
            <w:tcW w:w="306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4260E0B7"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Operation phase</w:t>
            </w:r>
          </w:p>
        </w:tc>
      </w:tr>
      <w:tr w:rsidR="00C617AB" w:rsidRPr="00C617AB" w14:paraId="73BBA800" w14:textId="77777777" w:rsidTr="00C617AB">
        <w:tc>
          <w:tcPr>
            <w:tcW w:w="6210" w:type="dxa"/>
            <w:tcBorders>
              <w:top w:val="single" w:sz="4" w:space="0" w:color="BFBFBF" w:themeColor="background1" w:themeShade="BF"/>
              <w:bottom w:val="single" w:sz="4" w:space="0" w:color="BFBFBF" w:themeColor="background1" w:themeShade="BF"/>
            </w:tcBorders>
          </w:tcPr>
          <w:p w14:paraId="377CFEBA" w14:textId="77777777" w:rsidR="00C617AB" w:rsidRPr="00C617AB" w:rsidRDefault="00C617AB" w:rsidP="00C617AB">
            <w:pPr>
              <w:pStyle w:val="ListNumber"/>
              <w:numPr>
                <w:ilvl w:val="0"/>
                <w:numId w:val="84"/>
              </w:numPr>
              <w:ind w:left="326" w:hanging="326"/>
              <w:rPr>
                <w:rFonts w:asciiTheme="minorHAnsi" w:eastAsia="Calibri" w:hAnsiTheme="minorHAnsi"/>
                <w:sz w:val="22"/>
                <w:szCs w:val="24"/>
              </w:rPr>
            </w:pPr>
            <w:r w:rsidRPr="00C617AB">
              <w:rPr>
                <w:rFonts w:asciiTheme="minorHAnsi" w:eastAsia="Calibri" w:hAnsiTheme="minorHAnsi"/>
                <w:sz w:val="22"/>
                <w:szCs w:val="24"/>
              </w:rPr>
              <w:t>The Development Proposal must clearly demonstrate that all leased areas are appropriately fenced for security purposes including:</w:t>
            </w:r>
          </w:p>
          <w:p w14:paraId="5145022E" w14:textId="77777777" w:rsidR="00C617AB" w:rsidRPr="00C617AB" w:rsidRDefault="00C617AB" w:rsidP="00C617AB">
            <w:pPr>
              <w:pStyle w:val="ListNumber2"/>
              <w:numPr>
                <w:ilvl w:val="0"/>
                <w:numId w:val="83"/>
              </w:numPr>
              <w:spacing w:after="0"/>
              <w:ind w:left="714" w:hanging="357"/>
              <w:rPr>
                <w:rFonts w:asciiTheme="minorHAnsi" w:eastAsia="Calibri" w:hAnsiTheme="minorHAnsi"/>
                <w:sz w:val="22"/>
                <w:szCs w:val="24"/>
              </w:rPr>
            </w:pPr>
            <w:r w:rsidRPr="00C617AB">
              <w:rPr>
                <w:rFonts w:asciiTheme="minorHAnsi" w:eastAsia="Calibri" w:hAnsiTheme="minorHAnsi"/>
                <w:sz w:val="22"/>
                <w:szCs w:val="24"/>
              </w:rPr>
              <w:t>all chain wire fencing, posts and rails and gates that are visible from the water and main roads (excluding roads within leased areas) are required to be black in colour (i.e., black PVC, powder coated or the like). Fencing in other locations may comprise a metallic finish.</w:t>
            </w:r>
          </w:p>
          <w:p w14:paraId="5F718C08" w14:textId="77777777" w:rsidR="00C617AB" w:rsidRPr="00C617AB" w:rsidRDefault="00C617AB" w:rsidP="00C617AB">
            <w:pPr>
              <w:pStyle w:val="ListNumber2"/>
              <w:numPr>
                <w:ilvl w:val="0"/>
                <w:numId w:val="83"/>
              </w:numPr>
              <w:spacing w:after="0"/>
              <w:ind w:left="714" w:hanging="357"/>
              <w:rPr>
                <w:rFonts w:asciiTheme="minorHAnsi" w:eastAsia="Calibri" w:hAnsiTheme="minorHAnsi"/>
                <w:sz w:val="22"/>
                <w:szCs w:val="24"/>
              </w:rPr>
            </w:pPr>
            <w:r w:rsidRPr="00C617AB">
              <w:rPr>
                <w:rFonts w:asciiTheme="minorHAnsi" w:eastAsia="Calibri" w:hAnsiTheme="minorHAnsi"/>
                <w:sz w:val="22"/>
                <w:szCs w:val="24"/>
              </w:rPr>
              <w:t xml:space="preserve">all access points to leased areas are secured with durable gates, and checkpoint facilities, where appropriate.  Gates are to comprise either chain wire fencing set within a framed rim (with optional 3-strand barbed wire on top), or palisade gates (with optional spikes or barbed wire on top). The maximum fence height permitted is 3.5m (inclusive of the barbed wire portion). (Figure 26 of the Code for examples).  </w:t>
            </w:r>
          </w:p>
        </w:tc>
        <w:tc>
          <w:tcPr>
            <w:tcW w:w="3240" w:type="dxa"/>
            <w:tcBorders>
              <w:top w:val="single" w:sz="4" w:space="0" w:color="BFBFBF" w:themeColor="background1" w:themeShade="BF"/>
              <w:bottom w:val="single" w:sz="4" w:space="0" w:color="BFBFBF" w:themeColor="background1" w:themeShade="BF"/>
            </w:tcBorders>
          </w:tcPr>
          <w:p w14:paraId="2215E946"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3DA2D827"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2B4B3313"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7EF330BF"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52A20F37"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2E2E8653"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single" w:sz="4" w:space="0" w:color="BFBFBF" w:themeColor="background1" w:themeShade="BF"/>
            </w:tcBorders>
          </w:tcPr>
          <w:p w14:paraId="49E3F3B8"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4909C451"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16BD358A"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r>
    </w:tbl>
    <w:p w14:paraId="5671FB5D" w14:textId="41787971" w:rsidR="00C617AB" w:rsidRDefault="00C617AB">
      <w:pPr>
        <w:spacing w:before="0" w:after="0" w:line="240" w:lineRule="auto"/>
        <w:rPr>
          <w:rFonts w:asciiTheme="majorHAnsi" w:eastAsia="Calibri" w:hAnsiTheme="majorHAnsi" w:cstheme="minorHAnsi"/>
          <w:color w:val="003A70" w:themeColor="background2"/>
          <w:spacing w:val="-5"/>
          <w:sz w:val="44"/>
          <w:szCs w:val="44"/>
        </w:rPr>
      </w:pPr>
      <w:r>
        <w:br w:type="page"/>
      </w:r>
    </w:p>
    <w:p w14:paraId="30AEEAF5" w14:textId="4AD3E0A0" w:rsidR="00C617AB" w:rsidRDefault="00C617AB" w:rsidP="00C617AB">
      <w:pPr>
        <w:pStyle w:val="Heading1numbered"/>
      </w:pPr>
      <w:bookmarkStart w:id="40" w:name="_Toc168585651"/>
      <w:r>
        <w:lastRenderedPageBreak/>
        <w:t>Signage</w:t>
      </w:r>
      <w:bookmarkEnd w:id="40"/>
    </w:p>
    <w:tbl>
      <w:tblPr>
        <w:tblStyle w:val="TableGridLight1"/>
        <w:tblW w:w="15480" w:type="dxa"/>
        <w:tblInd w:w="-450" w:type="dxa"/>
        <w:tblLayout w:type="fixed"/>
        <w:tblLook w:val="04A0" w:firstRow="1" w:lastRow="0" w:firstColumn="1" w:lastColumn="0" w:noHBand="0" w:noVBand="1"/>
      </w:tblPr>
      <w:tblGrid>
        <w:gridCol w:w="6210"/>
        <w:gridCol w:w="3240"/>
        <w:gridCol w:w="3060"/>
        <w:gridCol w:w="2970"/>
      </w:tblGrid>
      <w:tr w:rsidR="00C617AB" w:rsidRPr="00C617AB" w14:paraId="1577B70D" w14:textId="77777777" w:rsidTr="00C617AB">
        <w:trPr>
          <w:trHeight w:val="498"/>
        </w:trPr>
        <w:tc>
          <w:tcPr>
            <w:tcW w:w="6210" w:type="dxa"/>
            <w:tcBorders>
              <w:top w:val="nil"/>
              <w:left w:val="nil"/>
              <w:bottom w:val="single" w:sz="4" w:space="0" w:color="BFBFBF" w:themeColor="background1" w:themeShade="BF"/>
            </w:tcBorders>
            <w:shd w:val="clear" w:color="auto" w:fill="auto"/>
            <w:vAlign w:val="center"/>
          </w:tcPr>
          <w:p w14:paraId="72308B9D" w14:textId="77777777" w:rsidR="00C617AB" w:rsidRPr="00C617AB" w:rsidRDefault="00C617AB" w:rsidP="00AD70CD">
            <w:pPr>
              <w:spacing w:after="0"/>
              <w:rPr>
                <w:rFonts w:asciiTheme="minorHAnsi" w:hAnsiTheme="minorHAnsi"/>
                <w:b/>
                <w:bCs/>
                <w:sz w:val="22"/>
                <w:szCs w:val="24"/>
              </w:rPr>
            </w:pPr>
          </w:p>
        </w:tc>
        <w:tc>
          <w:tcPr>
            <w:tcW w:w="9270" w:type="dxa"/>
            <w:gridSpan w:val="3"/>
            <w:tcBorders>
              <w:bottom w:val="single" w:sz="4" w:space="0" w:color="BFBFBF" w:themeColor="background1" w:themeShade="BF"/>
            </w:tcBorders>
            <w:shd w:val="clear" w:color="auto" w:fill="802F00" w:themeFill="accent5" w:themeFillShade="80"/>
            <w:vAlign w:val="center"/>
          </w:tcPr>
          <w:p w14:paraId="4B68FB26" w14:textId="77777777" w:rsidR="00C617AB" w:rsidRPr="00C617AB" w:rsidRDefault="00C617AB" w:rsidP="00AD70CD">
            <w:pPr>
              <w:spacing w:after="0"/>
              <w:jc w:val="center"/>
              <w:rPr>
                <w:rFonts w:asciiTheme="minorHAnsi" w:hAnsiTheme="minorHAnsi"/>
                <w:sz w:val="22"/>
                <w:szCs w:val="24"/>
              </w:rPr>
            </w:pPr>
            <w:r w:rsidRPr="00C617AB">
              <w:rPr>
                <w:rFonts w:asciiTheme="minorHAnsi" w:hAnsiTheme="minorHAnsi"/>
                <w:b/>
                <w:bCs/>
                <w:color w:val="FFFFFF" w:themeColor="background1"/>
                <w:sz w:val="22"/>
                <w:szCs w:val="24"/>
              </w:rPr>
              <w:t>How has the requirement been addressed?</w:t>
            </w:r>
          </w:p>
        </w:tc>
      </w:tr>
      <w:tr w:rsidR="00C617AB" w:rsidRPr="00C617AB" w14:paraId="583E6040" w14:textId="77777777" w:rsidTr="00C617AB">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2CB623D3"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62890EAC"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Planning phase</w:t>
            </w:r>
          </w:p>
        </w:tc>
        <w:tc>
          <w:tcPr>
            <w:tcW w:w="306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3F04BF17"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3423B0B2"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Operation phase</w:t>
            </w:r>
          </w:p>
        </w:tc>
      </w:tr>
      <w:tr w:rsidR="00C617AB" w:rsidRPr="00C617AB" w14:paraId="6378DA63" w14:textId="77777777" w:rsidTr="00C617AB">
        <w:tc>
          <w:tcPr>
            <w:tcW w:w="6210" w:type="dxa"/>
            <w:tcBorders>
              <w:top w:val="single" w:sz="4" w:space="0" w:color="BFBFBF" w:themeColor="background1" w:themeShade="BF"/>
              <w:bottom w:val="single" w:sz="4" w:space="0" w:color="BFBFBF" w:themeColor="background1" w:themeShade="BF"/>
            </w:tcBorders>
          </w:tcPr>
          <w:p w14:paraId="6BFF4AF1" w14:textId="77777777" w:rsidR="00C617AB" w:rsidRPr="00C617AB" w:rsidRDefault="00C617AB" w:rsidP="00C617AB">
            <w:pPr>
              <w:pStyle w:val="ListNumber"/>
              <w:numPr>
                <w:ilvl w:val="3"/>
                <w:numId w:val="69"/>
              </w:numPr>
              <w:ind w:left="326" w:hanging="326"/>
              <w:rPr>
                <w:rFonts w:asciiTheme="minorHAnsi" w:eastAsia="Calibri" w:hAnsiTheme="minorHAnsi"/>
                <w:sz w:val="22"/>
                <w:szCs w:val="24"/>
              </w:rPr>
            </w:pPr>
            <w:r w:rsidRPr="00C617AB">
              <w:rPr>
                <w:rFonts w:asciiTheme="minorHAnsi" w:eastAsia="Calibri" w:hAnsiTheme="minorHAnsi"/>
                <w:sz w:val="22"/>
                <w:szCs w:val="24"/>
              </w:rPr>
              <w:t>Development Proposals that include a requirement for new signage or changes to existing signage must clearly demonstrate that all directional signage outside or on the lease area fence (Figure 27 of the Code for examples) excluding the relevant road authority’s street signage:</w:t>
            </w:r>
          </w:p>
          <w:p w14:paraId="3BEAFBA2" w14:textId="77777777" w:rsidR="00C617AB" w:rsidRPr="00C617AB" w:rsidRDefault="00C617AB" w:rsidP="00C617AB">
            <w:pPr>
              <w:pStyle w:val="ListNumber2"/>
              <w:numPr>
                <w:ilvl w:val="0"/>
                <w:numId w:val="86"/>
              </w:numPr>
              <w:spacing w:after="0"/>
              <w:ind w:left="1003" w:hanging="357"/>
              <w:rPr>
                <w:rFonts w:asciiTheme="minorHAnsi" w:hAnsiTheme="minorHAnsi"/>
                <w:sz w:val="22"/>
                <w:szCs w:val="24"/>
              </w:rPr>
            </w:pPr>
            <w:proofErr w:type="gramStart"/>
            <w:r w:rsidRPr="00C617AB">
              <w:rPr>
                <w:rFonts w:asciiTheme="minorHAnsi" w:hAnsiTheme="minorHAnsi"/>
                <w:sz w:val="22"/>
                <w:szCs w:val="24"/>
              </w:rPr>
              <w:t>is located in</w:t>
            </w:r>
            <w:proofErr w:type="gramEnd"/>
            <w:r w:rsidRPr="00C617AB">
              <w:rPr>
                <w:rFonts w:asciiTheme="minorHAnsi" w:hAnsiTheme="minorHAnsi"/>
                <w:sz w:val="22"/>
                <w:szCs w:val="24"/>
              </w:rPr>
              <w:t xml:space="preserve"> a prominent position and clearly visible.</w:t>
            </w:r>
          </w:p>
          <w:p w14:paraId="40C447E6" w14:textId="77777777" w:rsidR="00C617AB" w:rsidRPr="00C617AB" w:rsidRDefault="00C617AB" w:rsidP="00C617AB">
            <w:pPr>
              <w:pStyle w:val="ListNumber2"/>
              <w:numPr>
                <w:ilvl w:val="0"/>
                <w:numId w:val="86"/>
              </w:numPr>
              <w:spacing w:after="0"/>
              <w:ind w:left="1003" w:hanging="357"/>
              <w:rPr>
                <w:rFonts w:asciiTheme="minorHAnsi" w:hAnsiTheme="minorHAnsi"/>
                <w:sz w:val="22"/>
                <w:szCs w:val="24"/>
              </w:rPr>
            </w:pPr>
            <w:r w:rsidRPr="00C617AB">
              <w:rPr>
                <w:rFonts w:asciiTheme="minorHAnsi" w:hAnsiTheme="minorHAnsi"/>
                <w:sz w:val="22"/>
                <w:szCs w:val="24"/>
              </w:rPr>
              <w:t>is not located above a roadway.</w:t>
            </w:r>
          </w:p>
          <w:p w14:paraId="4507186C" w14:textId="77777777" w:rsidR="00C617AB" w:rsidRPr="00C617AB" w:rsidRDefault="00C617AB" w:rsidP="00C617AB">
            <w:pPr>
              <w:pStyle w:val="ListNumber2"/>
              <w:numPr>
                <w:ilvl w:val="0"/>
                <w:numId w:val="86"/>
              </w:numPr>
              <w:spacing w:after="0"/>
              <w:ind w:left="1003" w:hanging="357"/>
              <w:rPr>
                <w:rFonts w:asciiTheme="minorHAnsi" w:hAnsiTheme="minorHAnsi"/>
                <w:sz w:val="22"/>
                <w:szCs w:val="24"/>
              </w:rPr>
            </w:pPr>
            <w:r w:rsidRPr="00C617AB">
              <w:rPr>
                <w:rFonts w:asciiTheme="minorHAnsi" w:hAnsiTheme="minorHAnsi"/>
                <w:sz w:val="22"/>
                <w:szCs w:val="24"/>
              </w:rPr>
              <w:t xml:space="preserve">is of a size and location </w:t>
            </w:r>
            <w:proofErr w:type="gramStart"/>
            <w:r w:rsidRPr="00C617AB">
              <w:rPr>
                <w:rFonts w:asciiTheme="minorHAnsi" w:hAnsiTheme="minorHAnsi"/>
                <w:sz w:val="22"/>
                <w:szCs w:val="24"/>
              </w:rPr>
              <w:t>so as to</w:t>
            </w:r>
            <w:proofErr w:type="gramEnd"/>
            <w:r w:rsidRPr="00C617AB">
              <w:rPr>
                <w:rFonts w:asciiTheme="minorHAnsi" w:hAnsiTheme="minorHAnsi"/>
                <w:sz w:val="22"/>
                <w:szCs w:val="24"/>
              </w:rPr>
              <w:t xml:space="preserve"> not obscure vehicle sightlines.</w:t>
            </w:r>
          </w:p>
          <w:p w14:paraId="3C40C738" w14:textId="77777777" w:rsidR="00C617AB" w:rsidRPr="00C617AB" w:rsidRDefault="00C617AB" w:rsidP="00C617AB">
            <w:pPr>
              <w:pStyle w:val="ListNumber2"/>
              <w:numPr>
                <w:ilvl w:val="0"/>
                <w:numId w:val="86"/>
              </w:numPr>
              <w:spacing w:after="0"/>
              <w:ind w:left="1003" w:hanging="357"/>
              <w:rPr>
                <w:rFonts w:asciiTheme="minorHAnsi" w:hAnsiTheme="minorHAnsi"/>
                <w:sz w:val="22"/>
                <w:szCs w:val="24"/>
              </w:rPr>
            </w:pPr>
            <w:r w:rsidRPr="00C617AB">
              <w:rPr>
                <w:rFonts w:asciiTheme="minorHAnsi" w:hAnsiTheme="minorHAnsi"/>
                <w:sz w:val="22"/>
                <w:szCs w:val="24"/>
              </w:rPr>
              <w:t>is positioned where it does not obstruct walkways and pathways.</w:t>
            </w:r>
          </w:p>
          <w:p w14:paraId="1C277CF9" w14:textId="77777777" w:rsidR="00C617AB" w:rsidRPr="00C617AB" w:rsidRDefault="00C617AB" w:rsidP="00C617AB">
            <w:pPr>
              <w:pStyle w:val="ListNumber2"/>
              <w:numPr>
                <w:ilvl w:val="0"/>
                <w:numId w:val="86"/>
              </w:numPr>
              <w:spacing w:after="0"/>
              <w:ind w:left="1003" w:hanging="357"/>
              <w:rPr>
                <w:rFonts w:asciiTheme="minorHAnsi" w:hAnsiTheme="minorHAnsi"/>
                <w:sz w:val="22"/>
                <w:szCs w:val="24"/>
              </w:rPr>
            </w:pPr>
            <w:r w:rsidRPr="00C617AB">
              <w:rPr>
                <w:rFonts w:asciiTheme="minorHAnsi" w:hAnsiTheme="minorHAnsi"/>
                <w:sz w:val="22"/>
                <w:szCs w:val="24"/>
              </w:rPr>
              <w:t>consists of similar colours to that of the NSW Ports colour scheme (Figure 17 of the Code) or is to be consistent with colours of typical safety / warning signage (i.e.to comply with applicable Australian Standards).</w:t>
            </w:r>
          </w:p>
          <w:p w14:paraId="31F216D4" w14:textId="77777777" w:rsidR="00C617AB" w:rsidRPr="00C617AB" w:rsidRDefault="00C617AB" w:rsidP="00C617AB">
            <w:pPr>
              <w:pStyle w:val="ListNumber2"/>
              <w:numPr>
                <w:ilvl w:val="0"/>
                <w:numId w:val="86"/>
              </w:numPr>
              <w:spacing w:after="0"/>
              <w:ind w:left="1003" w:hanging="357"/>
              <w:rPr>
                <w:rFonts w:asciiTheme="minorHAnsi" w:hAnsiTheme="minorHAnsi"/>
                <w:sz w:val="22"/>
                <w:szCs w:val="24"/>
              </w:rPr>
            </w:pPr>
            <w:r w:rsidRPr="00C617AB">
              <w:rPr>
                <w:rFonts w:asciiTheme="minorHAnsi" w:hAnsiTheme="minorHAnsi"/>
                <w:sz w:val="22"/>
                <w:szCs w:val="24"/>
              </w:rPr>
              <w:t>may incorporate the lessee logo where it is located for directional purposes at the entrance to a leased area. The colours of the logo are to be lessee corporate colours.</w:t>
            </w:r>
          </w:p>
          <w:p w14:paraId="2F628999" w14:textId="77777777" w:rsidR="00C617AB" w:rsidRPr="00C617AB" w:rsidRDefault="00C617AB" w:rsidP="00C617AB">
            <w:pPr>
              <w:pStyle w:val="ListNumber2"/>
              <w:numPr>
                <w:ilvl w:val="0"/>
                <w:numId w:val="86"/>
              </w:numPr>
              <w:spacing w:after="0"/>
              <w:ind w:left="1003" w:hanging="357"/>
              <w:rPr>
                <w:rFonts w:asciiTheme="minorHAnsi" w:hAnsiTheme="minorHAnsi"/>
                <w:sz w:val="22"/>
                <w:szCs w:val="24"/>
              </w:rPr>
            </w:pPr>
            <w:r w:rsidRPr="00C617AB">
              <w:rPr>
                <w:rFonts w:asciiTheme="minorHAnsi" w:hAnsiTheme="minorHAnsi"/>
                <w:sz w:val="22"/>
                <w:szCs w:val="24"/>
              </w:rPr>
              <w:t>for car parking areas, loading and delivery areas and the like, is located close to the main access of a site.</w:t>
            </w:r>
          </w:p>
          <w:p w14:paraId="72459077" w14:textId="77777777" w:rsidR="00C617AB" w:rsidRPr="00C617AB" w:rsidRDefault="00C617AB" w:rsidP="00C617AB">
            <w:pPr>
              <w:pStyle w:val="ListNumber2"/>
              <w:numPr>
                <w:ilvl w:val="0"/>
                <w:numId w:val="86"/>
              </w:numPr>
              <w:spacing w:after="0"/>
              <w:ind w:left="1003" w:hanging="357"/>
              <w:rPr>
                <w:rFonts w:asciiTheme="minorHAnsi" w:hAnsiTheme="minorHAnsi"/>
                <w:sz w:val="22"/>
                <w:szCs w:val="24"/>
              </w:rPr>
            </w:pPr>
            <w:r w:rsidRPr="00C617AB">
              <w:rPr>
                <w:rFonts w:asciiTheme="minorHAnsi" w:hAnsiTheme="minorHAnsi"/>
                <w:sz w:val="22"/>
                <w:szCs w:val="24"/>
              </w:rPr>
              <w:t>is consistent with government authority requirements and Australian Standards.</w:t>
            </w:r>
          </w:p>
        </w:tc>
        <w:tc>
          <w:tcPr>
            <w:tcW w:w="3240" w:type="dxa"/>
            <w:tcBorders>
              <w:top w:val="single" w:sz="4" w:space="0" w:color="BFBFBF" w:themeColor="background1" w:themeShade="BF"/>
              <w:bottom w:val="single" w:sz="4" w:space="0" w:color="BFBFBF" w:themeColor="background1" w:themeShade="BF"/>
            </w:tcBorders>
          </w:tcPr>
          <w:p w14:paraId="71C415EB"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0A89DFC5"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665A44BB"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single" w:sz="4" w:space="0" w:color="BFBFBF" w:themeColor="background1" w:themeShade="BF"/>
            </w:tcBorders>
          </w:tcPr>
          <w:p w14:paraId="300BB4AB"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4C1ECBD4"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547E5756"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0DE9577C"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4BCDF056"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3689E73D"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C617AB" w:rsidRPr="00C617AB" w14:paraId="7782B33F" w14:textId="77777777" w:rsidTr="00C617AB">
        <w:tc>
          <w:tcPr>
            <w:tcW w:w="6210" w:type="dxa"/>
            <w:tcBorders>
              <w:top w:val="single" w:sz="4" w:space="0" w:color="BFBFBF" w:themeColor="background1" w:themeShade="BF"/>
              <w:bottom w:val="single" w:sz="4" w:space="0" w:color="BFBFBF" w:themeColor="background1" w:themeShade="BF"/>
            </w:tcBorders>
          </w:tcPr>
          <w:p w14:paraId="2E5EEFE4" w14:textId="77777777" w:rsidR="00C617AB" w:rsidRPr="00C617AB" w:rsidRDefault="00C617AB" w:rsidP="00C617AB">
            <w:pPr>
              <w:pStyle w:val="ListNumber"/>
              <w:numPr>
                <w:ilvl w:val="3"/>
                <w:numId w:val="69"/>
              </w:numPr>
              <w:ind w:left="326" w:hanging="326"/>
              <w:rPr>
                <w:rFonts w:asciiTheme="minorHAnsi" w:eastAsia="Calibri" w:hAnsiTheme="minorHAnsi"/>
                <w:sz w:val="22"/>
                <w:szCs w:val="24"/>
              </w:rPr>
            </w:pPr>
            <w:r w:rsidRPr="00C617AB">
              <w:rPr>
                <w:rFonts w:asciiTheme="minorHAnsi" w:eastAsia="Calibri" w:hAnsiTheme="minorHAnsi"/>
                <w:sz w:val="22"/>
                <w:szCs w:val="24"/>
              </w:rPr>
              <w:t xml:space="preserve">No advertising signs are to be erected within NSW Ports Land upon the buildings, </w:t>
            </w:r>
            <w:proofErr w:type="gramStart"/>
            <w:r w:rsidRPr="00C617AB">
              <w:rPr>
                <w:rFonts w:asciiTheme="minorHAnsi" w:eastAsia="Calibri" w:hAnsiTheme="minorHAnsi"/>
                <w:sz w:val="22"/>
                <w:szCs w:val="24"/>
              </w:rPr>
              <w:t>structures</w:t>
            </w:r>
            <w:proofErr w:type="gramEnd"/>
            <w:r w:rsidRPr="00C617AB">
              <w:rPr>
                <w:rFonts w:asciiTheme="minorHAnsi" w:eastAsia="Calibri" w:hAnsiTheme="minorHAnsi"/>
                <w:sz w:val="22"/>
                <w:szCs w:val="24"/>
              </w:rPr>
              <w:t xml:space="preserve"> or tanks other than business identification signage.</w:t>
            </w:r>
          </w:p>
        </w:tc>
        <w:tc>
          <w:tcPr>
            <w:tcW w:w="3240" w:type="dxa"/>
            <w:tcBorders>
              <w:top w:val="single" w:sz="4" w:space="0" w:color="BFBFBF" w:themeColor="background1" w:themeShade="BF"/>
              <w:bottom w:val="single" w:sz="4" w:space="0" w:color="BFBFBF" w:themeColor="background1" w:themeShade="BF"/>
            </w:tcBorders>
          </w:tcPr>
          <w:p w14:paraId="0B25D533"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4570B110"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F457ABF"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r>
      <w:tr w:rsidR="00C617AB" w:rsidRPr="00C617AB" w14:paraId="69EE8203" w14:textId="77777777" w:rsidTr="00C617AB">
        <w:tc>
          <w:tcPr>
            <w:tcW w:w="6210" w:type="dxa"/>
            <w:tcBorders>
              <w:top w:val="single" w:sz="4" w:space="0" w:color="BFBFBF" w:themeColor="background1" w:themeShade="BF"/>
              <w:bottom w:val="single" w:sz="4" w:space="0" w:color="BFBFBF" w:themeColor="background1" w:themeShade="BF"/>
            </w:tcBorders>
          </w:tcPr>
          <w:p w14:paraId="6C236B20" w14:textId="77777777" w:rsidR="00C617AB" w:rsidRPr="00C617AB" w:rsidRDefault="00C617AB" w:rsidP="00C617AB">
            <w:pPr>
              <w:pStyle w:val="ListNumber"/>
              <w:numPr>
                <w:ilvl w:val="3"/>
                <w:numId w:val="69"/>
              </w:numPr>
              <w:ind w:left="326" w:hanging="326"/>
              <w:rPr>
                <w:rFonts w:asciiTheme="minorHAnsi" w:eastAsia="Calibri" w:hAnsiTheme="minorHAnsi"/>
                <w:sz w:val="22"/>
                <w:szCs w:val="24"/>
              </w:rPr>
            </w:pPr>
            <w:r w:rsidRPr="00C617AB">
              <w:rPr>
                <w:rFonts w:asciiTheme="minorHAnsi" w:eastAsia="Calibri" w:hAnsiTheme="minorHAnsi"/>
                <w:sz w:val="22"/>
                <w:szCs w:val="24"/>
              </w:rPr>
              <w:t>Business identification signage:</w:t>
            </w:r>
          </w:p>
          <w:p w14:paraId="25D1928D" w14:textId="77777777" w:rsidR="00C617AB" w:rsidRPr="00C617AB" w:rsidRDefault="00C617AB" w:rsidP="00C617AB">
            <w:pPr>
              <w:pStyle w:val="ListNumber2"/>
              <w:numPr>
                <w:ilvl w:val="0"/>
                <w:numId w:val="85"/>
              </w:numPr>
              <w:spacing w:after="0"/>
              <w:ind w:left="714" w:hanging="357"/>
              <w:rPr>
                <w:rFonts w:asciiTheme="minorHAnsi" w:hAnsiTheme="minorHAnsi"/>
                <w:sz w:val="22"/>
                <w:szCs w:val="24"/>
              </w:rPr>
            </w:pPr>
            <w:r w:rsidRPr="00C617AB">
              <w:rPr>
                <w:rFonts w:asciiTheme="minorHAnsi" w:hAnsiTheme="minorHAnsi"/>
                <w:sz w:val="22"/>
                <w:szCs w:val="24"/>
              </w:rPr>
              <w:lastRenderedPageBreak/>
              <w:t>is to be located outside the lease area fence and located on NSW Ports’ standard Blade Sign.</w:t>
            </w:r>
          </w:p>
          <w:p w14:paraId="73F002A9" w14:textId="77777777" w:rsidR="00C617AB" w:rsidRPr="00C617AB" w:rsidRDefault="00C617AB" w:rsidP="00C617AB">
            <w:pPr>
              <w:pStyle w:val="ListNumber2"/>
              <w:numPr>
                <w:ilvl w:val="0"/>
                <w:numId w:val="85"/>
              </w:numPr>
              <w:spacing w:after="0"/>
              <w:ind w:left="714" w:hanging="357"/>
              <w:rPr>
                <w:rFonts w:asciiTheme="minorHAnsi" w:hAnsiTheme="minorHAnsi"/>
                <w:sz w:val="22"/>
                <w:szCs w:val="24"/>
              </w:rPr>
            </w:pPr>
            <w:r w:rsidRPr="00C617AB">
              <w:rPr>
                <w:rFonts w:asciiTheme="minorHAnsi" w:hAnsiTheme="minorHAnsi"/>
                <w:sz w:val="22"/>
                <w:szCs w:val="24"/>
              </w:rPr>
              <w:t>should not obscure vehicle sightlines or control signs.</w:t>
            </w:r>
          </w:p>
          <w:p w14:paraId="59A30C9F" w14:textId="77777777" w:rsidR="00C617AB" w:rsidRPr="00C617AB" w:rsidRDefault="00C617AB" w:rsidP="00C617AB">
            <w:pPr>
              <w:pStyle w:val="ListNumber2"/>
              <w:numPr>
                <w:ilvl w:val="0"/>
                <w:numId w:val="85"/>
              </w:numPr>
              <w:spacing w:after="0"/>
              <w:ind w:left="714" w:hanging="357"/>
              <w:rPr>
                <w:rFonts w:asciiTheme="minorHAnsi" w:hAnsiTheme="minorHAnsi"/>
                <w:sz w:val="22"/>
                <w:szCs w:val="24"/>
              </w:rPr>
            </w:pPr>
            <w:r w:rsidRPr="00C617AB">
              <w:rPr>
                <w:rFonts w:asciiTheme="minorHAnsi" w:hAnsiTheme="minorHAnsi"/>
                <w:sz w:val="22"/>
                <w:szCs w:val="24"/>
              </w:rPr>
              <w:t>is permitted on one elevation of the primary building, except where a site has two main road frontages or where there are multiple occupants within a building.</w:t>
            </w:r>
          </w:p>
          <w:p w14:paraId="5F281A15" w14:textId="77777777" w:rsidR="00C617AB" w:rsidRPr="00C617AB" w:rsidRDefault="00C617AB" w:rsidP="00C617AB">
            <w:pPr>
              <w:pStyle w:val="ListNumber2"/>
              <w:numPr>
                <w:ilvl w:val="0"/>
                <w:numId w:val="85"/>
              </w:numPr>
              <w:spacing w:after="0"/>
              <w:ind w:left="714" w:hanging="357"/>
              <w:rPr>
                <w:rFonts w:asciiTheme="minorHAnsi" w:hAnsiTheme="minorHAnsi"/>
                <w:sz w:val="22"/>
                <w:szCs w:val="24"/>
              </w:rPr>
            </w:pPr>
            <w:r w:rsidRPr="00C617AB">
              <w:rPr>
                <w:rFonts w:asciiTheme="minorHAnsi" w:hAnsiTheme="minorHAnsi"/>
                <w:sz w:val="22"/>
                <w:szCs w:val="24"/>
              </w:rPr>
              <w:t>may comprise text, illustrations, and/or both, to ensure clear identification of the sign and its intent.</w:t>
            </w:r>
          </w:p>
          <w:p w14:paraId="207D8E2B" w14:textId="77777777" w:rsidR="00C617AB" w:rsidRPr="00C617AB" w:rsidRDefault="00C617AB" w:rsidP="00C617AB">
            <w:pPr>
              <w:pStyle w:val="ListNumber2"/>
              <w:numPr>
                <w:ilvl w:val="0"/>
                <w:numId w:val="85"/>
              </w:numPr>
              <w:spacing w:after="0"/>
              <w:ind w:left="714" w:hanging="357"/>
              <w:rPr>
                <w:rFonts w:asciiTheme="minorHAnsi" w:hAnsiTheme="minorHAnsi"/>
                <w:sz w:val="22"/>
                <w:szCs w:val="24"/>
              </w:rPr>
            </w:pPr>
            <w:r w:rsidRPr="00C617AB">
              <w:rPr>
                <w:rFonts w:asciiTheme="minorHAnsi" w:hAnsiTheme="minorHAnsi"/>
                <w:sz w:val="22"/>
                <w:szCs w:val="24"/>
              </w:rPr>
              <w:t>is not to be illuminated or comprise any form of flashing signage.</w:t>
            </w:r>
          </w:p>
          <w:p w14:paraId="0BC3C8BD" w14:textId="77777777" w:rsidR="00C617AB" w:rsidRPr="00C617AB" w:rsidRDefault="00C617AB" w:rsidP="00C617AB">
            <w:pPr>
              <w:pStyle w:val="ListNumber2"/>
              <w:numPr>
                <w:ilvl w:val="0"/>
                <w:numId w:val="85"/>
              </w:numPr>
              <w:spacing w:after="0"/>
              <w:ind w:left="714" w:hanging="357"/>
              <w:rPr>
                <w:rFonts w:asciiTheme="minorHAnsi" w:hAnsiTheme="minorHAnsi"/>
                <w:sz w:val="22"/>
                <w:szCs w:val="24"/>
              </w:rPr>
            </w:pPr>
            <w:r w:rsidRPr="00C617AB">
              <w:rPr>
                <w:rFonts w:asciiTheme="minorHAnsi" w:hAnsiTheme="minorHAnsi"/>
                <w:sz w:val="22"/>
                <w:szCs w:val="24"/>
              </w:rPr>
              <w:t>is not to occupy more than 10% of any facade or elevation of a building.</w:t>
            </w:r>
          </w:p>
          <w:p w14:paraId="70F8A837" w14:textId="77777777" w:rsidR="00C617AB" w:rsidRPr="00C617AB" w:rsidRDefault="00C617AB" w:rsidP="00C617AB">
            <w:pPr>
              <w:pStyle w:val="ListNumber"/>
              <w:numPr>
                <w:ilvl w:val="0"/>
                <w:numId w:val="85"/>
              </w:numPr>
              <w:spacing w:after="0"/>
              <w:ind w:left="714" w:hanging="357"/>
              <w:rPr>
                <w:rFonts w:asciiTheme="minorHAnsi" w:eastAsia="Calibri" w:hAnsiTheme="minorHAnsi"/>
                <w:sz w:val="22"/>
                <w:szCs w:val="24"/>
              </w:rPr>
            </w:pPr>
            <w:r w:rsidRPr="00C617AB">
              <w:rPr>
                <w:rFonts w:asciiTheme="minorHAnsi" w:hAnsiTheme="minorHAnsi"/>
                <w:sz w:val="22"/>
                <w:szCs w:val="24"/>
              </w:rPr>
              <w:t>is to identify visitor entrance points to lease areas.</w:t>
            </w:r>
          </w:p>
        </w:tc>
        <w:tc>
          <w:tcPr>
            <w:tcW w:w="3240" w:type="dxa"/>
            <w:tcBorders>
              <w:top w:val="single" w:sz="4" w:space="0" w:color="BFBFBF" w:themeColor="background1" w:themeShade="BF"/>
              <w:bottom w:val="single" w:sz="4" w:space="0" w:color="BFBFBF" w:themeColor="background1" w:themeShade="BF"/>
            </w:tcBorders>
          </w:tcPr>
          <w:p w14:paraId="0E5A309B"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35077011"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79631A22"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r>
      <w:tr w:rsidR="00C617AB" w:rsidRPr="00C617AB" w14:paraId="208D8E81" w14:textId="77777777" w:rsidTr="00C617AB">
        <w:tc>
          <w:tcPr>
            <w:tcW w:w="6210" w:type="dxa"/>
            <w:tcBorders>
              <w:top w:val="single" w:sz="4" w:space="0" w:color="BFBFBF" w:themeColor="background1" w:themeShade="BF"/>
              <w:bottom w:val="single" w:sz="4" w:space="0" w:color="BFBFBF" w:themeColor="background1" w:themeShade="BF"/>
            </w:tcBorders>
          </w:tcPr>
          <w:p w14:paraId="7DFE8A13" w14:textId="77777777" w:rsidR="00C617AB" w:rsidRPr="00C617AB" w:rsidRDefault="00C617AB" w:rsidP="00C617AB">
            <w:pPr>
              <w:pStyle w:val="ListNumber"/>
              <w:numPr>
                <w:ilvl w:val="3"/>
                <w:numId w:val="61"/>
              </w:numPr>
              <w:ind w:left="326" w:hanging="326"/>
              <w:rPr>
                <w:rFonts w:asciiTheme="minorHAnsi" w:hAnsiTheme="minorHAnsi"/>
                <w:sz w:val="22"/>
                <w:szCs w:val="24"/>
              </w:rPr>
            </w:pPr>
            <w:r w:rsidRPr="00C617AB">
              <w:rPr>
                <w:rFonts w:asciiTheme="minorHAnsi" w:eastAsia="Calibri" w:hAnsiTheme="minorHAnsi"/>
                <w:sz w:val="22"/>
                <w:szCs w:val="24"/>
              </w:rPr>
              <w:t>Business identification signage on the side of tanks or warehouses is limited to one sign per leased area or site (in the case of multiple lease areas being operated as a single site). The sign should be subordinate to the elevation of the structure (Figure 28 of the Code for examples).</w:t>
            </w:r>
          </w:p>
        </w:tc>
        <w:tc>
          <w:tcPr>
            <w:tcW w:w="3240" w:type="dxa"/>
            <w:tcBorders>
              <w:top w:val="single" w:sz="4" w:space="0" w:color="BFBFBF" w:themeColor="background1" w:themeShade="BF"/>
              <w:bottom w:val="single" w:sz="4" w:space="0" w:color="BFBFBF" w:themeColor="background1" w:themeShade="BF"/>
            </w:tcBorders>
          </w:tcPr>
          <w:p w14:paraId="2903E4B4"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15699327"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0E3EF6C5"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r>
    </w:tbl>
    <w:p w14:paraId="3D61D9ED" w14:textId="17EADAF7" w:rsidR="00C617AB" w:rsidRDefault="00C617AB" w:rsidP="00C617AB">
      <w:pPr>
        <w:pStyle w:val="BodyText"/>
        <w:rPr>
          <w:rFonts w:eastAsia="Calibri"/>
        </w:rPr>
      </w:pPr>
    </w:p>
    <w:p w14:paraId="0D56C892" w14:textId="77777777" w:rsidR="00C617AB" w:rsidRDefault="00C617AB" w:rsidP="00C617AB">
      <w:pPr>
        <w:pStyle w:val="Heading1numbered"/>
      </w:pPr>
      <w:r>
        <w:br w:type="page"/>
      </w:r>
      <w:bookmarkStart w:id="41" w:name="_Toc168585652"/>
      <w:r>
        <w:lastRenderedPageBreak/>
        <w:t>Heritage</w:t>
      </w:r>
      <w:bookmarkEnd w:id="41"/>
    </w:p>
    <w:tbl>
      <w:tblPr>
        <w:tblStyle w:val="TableGridLight1"/>
        <w:tblW w:w="15480" w:type="dxa"/>
        <w:tblInd w:w="-450" w:type="dxa"/>
        <w:tblLayout w:type="fixed"/>
        <w:tblLook w:val="04A0" w:firstRow="1" w:lastRow="0" w:firstColumn="1" w:lastColumn="0" w:noHBand="0" w:noVBand="1"/>
      </w:tblPr>
      <w:tblGrid>
        <w:gridCol w:w="6210"/>
        <w:gridCol w:w="3240"/>
        <w:gridCol w:w="3060"/>
        <w:gridCol w:w="2970"/>
      </w:tblGrid>
      <w:tr w:rsidR="00C617AB" w:rsidRPr="00C617AB" w14:paraId="5BB95E26" w14:textId="77777777" w:rsidTr="00C617AB">
        <w:trPr>
          <w:trHeight w:val="498"/>
        </w:trPr>
        <w:tc>
          <w:tcPr>
            <w:tcW w:w="6210" w:type="dxa"/>
            <w:tcBorders>
              <w:top w:val="nil"/>
              <w:left w:val="nil"/>
              <w:bottom w:val="single" w:sz="4" w:space="0" w:color="BFBFBF" w:themeColor="background1" w:themeShade="BF"/>
            </w:tcBorders>
            <w:shd w:val="clear" w:color="auto" w:fill="auto"/>
            <w:vAlign w:val="center"/>
          </w:tcPr>
          <w:p w14:paraId="555931CD" w14:textId="77777777" w:rsidR="00C617AB" w:rsidRPr="00C617AB" w:rsidRDefault="00C617AB" w:rsidP="00AD70CD">
            <w:pPr>
              <w:spacing w:after="0"/>
              <w:rPr>
                <w:rFonts w:asciiTheme="minorHAnsi" w:hAnsiTheme="minorHAnsi"/>
                <w:b/>
                <w:bCs/>
                <w:sz w:val="22"/>
                <w:szCs w:val="24"/>
              </w:rPr>
            </w:pPr>
          </w:p>
        </w:tc>
        <w:tc>
          <w:tcPr>
            <w:tcW w:w="9270" w:type="dxa"/>
            <w:gridSpan w:val="3"/>
            <w:tcBorders>
              <w:bottom w:val="single" w:sz="4" w:space="0" w:color="BFBFBF" w:themeColor="background1" w:themeShade="BF"/>
            </w:tcBorders>
            <w:shd w:val="clear" w:color="auto" w:fill="802F00" w:themeFill="accent5" w:themeFillShade="80"/>
            <w:vAlign w:val="center"/>
          </w:tcPr>
          <w:p w14:paraId="59D8581E" w14:textId="77777777" w:rsidR="00C617AB" w:rsidRPr="00C617AB" w:rsidRDefault="00C617AB" w:rsidP="00AD70CD">
            <w:pPr>
              <w:spacing w:after="0"/>
              <w:jc w:val="center"/>
              <w:rPr>
                <w:rFonts w:asciiTheme="minorHAnsi" w:hAnsiTheme="minorHAnsi"/>
                <w:b/>
                <w:bCs/>
                <w:color w:val="FFFFFF" w:themeColor="background1"/>
                <w:sz w:val="22"/>
                <w:szCs w:val="24"/>
              </w:rPr>
            </w:pPr>
            <w:r w:rsidRPr="00C617AB">
              <w:rPr>
                <w:rFonts w:asciiTheme="minorHAnsi" w:hAnsiTheme="minorHAnsi"/>
                <w:b/>
                <w:bCs/>
                <w:color w:val="FFFFFF" w:themeColor="background1"/>
                <w:sz w:val="22"/>
                <w:szCs w:val="24"/>
              </w:rPr>
              <w:t>How has the requirement been addressed?</w:t>
            </w:r>
          </w:p>
        </w:tc>
      </w:tr>
      <w:tr w:rsidR="00C617AB" w:rsidRPr="00C617AB" w14:paraId="5C2D483B" w14:textId="77777777" w:rsidTr="00C617AB">
        <w:trPr>
          <w:trHeight w:val="408"/>
        </w:trPr>
        <w:tc>
          <w:tcPr>
            <w:tcW w:w="6210" w:type="dxa"/>
            <w:tcBorders>
              <w:top w:val="single" w:sz="4" w:space="0" w:color="BFBFBF" w:themeColor="background1" w:themeShade="BF"/>
              <w:bottom w:val="single" w:sz="4" w:space="0" w:color="BFBFBF" w:themeColor="background1" w:themeShade="BF"/>
            </w:tcBorders>
            <w:shd w:val="clear" w:color="auto" w:fill="B1B3B3" w:themeFill="accent2"/>
            <w:vAlign w:val="center"/>
          </w:tcPr>
          <w:p w14:paraId="715DBD2E"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 xml:space="preserve">Minimum requirements </w:t>
            </w:r>
          </w:p>
        </w:tc>
        <w:tc>
          <w:tcPr>
            <w:tcW w:w="3240" w:type="dxa"/>
            <w:tcBorders>
              <w:top w:val="single" w:sz="4" w:space="0" w:color="BFBFBF" w:themeColor="background1" w:themeShade="BF"/>
              <w:bottom w:val="single" w:sz="4" w:space="0" w:color="BFBFBF" w:themeColor="background1" w:themeShade="BF"/>
            </w:tcBorders>
            <w:shd w:val="clear" w:color="auto" w:fill="FFEEC9" w:themeFill="accent6" w:themeFillTint="33"/>
            <w:vAlign w:val="center"/>
          </w:tcPr>
          <w:p w14:paraId="342F84B3"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Planning phase</w:t>
            </w:r>
          </w:p>
        </w:tc>
        <w:tc>
          <w:tcPr>
            <w:tcW w:w="3060" w:type="dxa"/>
            <w:tcBorders>
              <w:top w:val="single" w:sz="4" w:space="0" w:color="BFBFBF" w:themeColor="background1" w:themeShade="BF"/>
              <w:bottom w:val="single" w:sz="4" w:space="0" w:color="BFBFBF" w:themeColor="background1" w:themeShade="BF"/>
            </w:tcBorders>
            <w:shd w:val="clear" w:color="auto" w:fill="FFDE93" w:themeFill="accent6" w:themeFillTint="66"/>
            <w:vAlign w:val="center"/>
          </w:tcPr>
          <w:p w14:paraId="1E028B97"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Construction phase</w:t>
            </w:r>
          </w:p>
        </w:tc>
        <w:tc>
          <w:tcPr>
            <w:tcW w:w="2970" w:type="dxa"/>
            <w:tcBorders>
              <w:top w:val="single" w:sz="4" w:space="0" w:color="BFBFBF" w:themeColor="background1" w:themeShade="BF"/>
              <w:bottom w:val="single" w:sz="4" w:space="0" w:color="BFBFBF" w:themeColor="background1" w:themeShade="BF"/>
            </w:tcBorders>
            <w:shd w:val="clear" w:color="auto" w:fill="FFCE5E" w:themeFill="accent6" w:themeFillTint="99"/>
            <w:vAlign w:val="center"/>
          </w:tcPr>
          <w:p w14:paraId="62B1DB0C" w14:textId="77777777" w:rsidR="00C617AB" w:rsidRPr="00C617AB" w:rsidRDefault="00C617AB" w:rsidP="00AD70CD">
            <w:pPr>
              <w:spacing w:after="0"/>
              <w:rPr>
                <w:rFonts w:asciiTheme="minorHAnsi" w:hAnsiTheme="minorHAnsi"/>
                <w:b/>
                <w:bCs/>
                <w:sz w:val="22"/>
                <w:szCs w:val="24"/>
              </w:rPr>
            </w:pPr>
            <w:r w:rsidRPr="00C617AB">
              <w:rPr>
                <w:rFonts w:asciiTheme="minorHAnsi" w:hAnsiTheme="minorHAnsi"/>
                <w:b/>
                <w:bCs/>
                <w:sz w:val="22"/>
                <w:szCs w:val="24"/>
              </w:rPr>
              <w:t>Operation phase</w:t>
            </w:r>
          </w:p>
        </w:tc>
      </w:tr>
      <w:tr w:rsidR="00C617AB" w:rsidRPr="00C617AB" w14:paraId="48040B76" w14:textId="77777777" w:rsidTr="00C617AB">
        <w:tc>
          <w:tcPr>
            <w:tcW w:w="6210" w:type="dxa"/>
            <w:tcBorders>
              <w:top w:val="single" w:sz="4" w:space="0" w:color="BFBFBF" w:themeColor="background1" w:themeShade="BF"/>
              <w:bottom w:val="single" w:sz="4" w:space="0" w:color="BFBFBF" w:themeColor="background1" w:themeShade="BF"/>
            </w:tcBorders>
          </w:tcPr>
          <w:p w14:paraId="5038D65A" w14:textId="77777777" w:rsidR="00C617AB" w:rsidRPr="00C617AB" w:rsidRDefault="00C617AB" w:rsidP="00C617AB">
            <w:pPr>
              <w:pStyle w:val="ListNumber"/>
              <w:numPr>
                <w:ilvl w:val="3"/>
                <w:numId w:val="87"/>
              </w:numPr>
              <w:ind w:left="326" w:hanging="326"/>
              <w:rPr>
                <w:rFonts w:asciiTheme="minorHAnsi" w:eastAsia="Calibri" w:hAnsiTheme="minorHAnsi"/>
                <w:sz w:val="22"/>
                <w:szCs w:val="24"/>
              </w:rPr>
            </w:pPr>
            <w:r w:rsidRPr="00C617AB">
              <w:rPr>
                <w:rFonts w:asciiTheme="minorHAnsi" w:eastAsia="Calibri" w:hAnsiTheme="minorHAnsi"/>
                <w:sz w:val="22"/>
                <w:szCs w:val="24"/>
              </w:rPr>
              <w:t>Any Development Proposal which has the potential to impact on a heritage item situated on NSW Ports Land (Figure 29 of the Code for a complete list) or a heritage item’s significance, is to be accompanied by a Heritage Impact Statement.</w:t>
            </w:r>
          </w:p>
        </w:tc>
        <w:tc>
          <w:tcPr>
            <w:tcW w:w="3240" w:type="dxa"/>
            <w:tcBorders>
              <w:top w:val="single" w:sz="4" w:space="0" w:color="BFBFBF" w:themeColor="background1" w:themeShade="BF"/>
              <w:bottom w:val="single" w:sz="4" w:space="0" w:color="BFBFBF" w:themeColor="background1" w:themeShade="BF"/>
            </w:tcBorders>
          </w:tcPr>
          <w:p w14:paraId="2F840926"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775FB119"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2D19F210"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3060" w:type="dxa"/>
            <w:tcBorders>
              <w:top w:val="single" w:sz="4" w:space="0" w:color="BFBFBF" w:themeColor="background1" w:themeShade="BF"/>
              <w:bottom w:val="single" w:sz="4" w:space="0" w:color="BFBFBF" w:themeColor="background1" w:themeShade="BF"/>
            </w:tcBorders>
          </w:tcPr>
          <w:p w14:paraId="57680B87"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4D8F3154"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096443F4"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color w:val="A6A6A6" w:themeColor="background1" w:themeShade="A6"/>
                <w:sz w:val="22"/>
                <w:szCs w:val="24"/>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c>
          <w:tcPr>
            <w:tcW w:w="2970" w:type="dxa"/>
            <w:tcBorders>
              <w:top w:val="single" w:sz="4" w:space="0" w:color="BFBFBF" w:themeColor="background1" w:themeShade="BF"/>
              <w:bottom w:val="single" w:sz="4" w:space="0" w:color="BFBFBF" w:themeColor="background1" w:themeShade="BF"/>
            </w:tcBorders>
          </w:tcPr>
          <w:p w14:paraId="668F9259"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description of how this has been addressed or why this has not been addressed]</w:t>
            </w:r>
          </w:p>
          <w:p w14:paraId="2CEE4EB4"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Supporting evidence include:</w:t>
            </w:r>
          </w:p>
          <w:p w14:paraId="4D4E1838" w14:textId="77777777" w:rsidR="00C617AB" w:rsidRPr="00C617AB" w:rsidRDefault="00C617AB" w:rsidP="00C617AB">
            <w:pPr>
              <w:pStyle w:val="ListParagraph"/>
              <w:numPr>
                <w:ilvl w:val="0"/>
                <w:numId w:val="42"/>
              </w:numPr>
              <w:adjustRightInd w:val="0"/>
              <w:snapToGrid w:val="0"/>
              <w:spacing w:before="0" w:after="0" w:line="240" w:lineRule="auto"/>
              <w:ind w:left="285" w:hanging="141"/>
              <w:rPr>
                <w:rFonts w:asciiTheme="minorHAnsi" w:hAnsiTheme="minorHAnsi"/>
                <w:i/>
                <w:iCs/>
                <w:color w:val="A6A6A6" w:themeColor="background1" w:themeShade="A6"/>
                <w:sz w:val="22"/>
                <w:szCs w:val="24"/>
                <w:shd w:val="clear" w:color="auto" w:fill="FFFFFF"/>
              </w:rPr>
            </w:pPr>
            <w:r w:rsidRPr="00C617AB">
              <w:rPr>
                <w:rFonts w:asciiTheme="minorHAnsi" w:hAnsiTheme="minorHAnsi"/>
                <w:i/>
                <w:iCs/>
                <w:color w:val="A6A6A6" w:themeColor="background1" w:themeShade="A6"/>
                <w:sz w:val="22"/>
                <w:szCs w:val="24"/>
                <w:shd w:val="clear" w:color="auto" w:fill="FFFFFF"/>
              </w:rPr>
              <w:t>[replace text with a reference to separate document/evidence attached]</w:t>
            </w:r>
          </w:p>
        </w:tc>
      </w:tr>
      <w:tr w:rsidR="00C617AB" w:rsidRPr="00C617AB" w14:paraId="06359BF3" w14:textId="77777777" w:rsidTr="00C617AB">
        <w:tc>
          <w:tcPr>
            <w:tcW w:w="6210" w:type="dxa"/>
            <w:tcBorders>
              <w:top w:val="single" w:sz="4" w:space="0" w:color="BFBFBF" w:themeColor="background1" w:themeShade="BF"/>
              <w:bottom w:val="single" w:sz="4" w:space="0" w:color="BFBFBF" w:themeColor="background1" w:themeShade="BF"/>
            </w:tcBorders>
          </w:tcPr>
          <w:p w14:paraId="5E389604" w14:textId="77777777" w:rsidR="00C617AB" w:rsidRPr="00C617AB" w:rsidRDefault="00C617AB" w:rsidP="00C617AB">
            <w:pPr>
              <w:pStyle w:val="ListNumber"/>
              <w:numPr>
                <w:ilvl w:val="3"/>
                <w:numId w:val="87"/>
              </w:numPr>
              <w:ind w:left="326" w:hanging="326"/>
              <w:rPr>
                <w:rFonts w:asciiTheme="minorHAnsi" w:eastAsia="Calibri" w:hAnsiTheme="minorHAnsi"/>
                <w:sz w:val="22"/>
                <w:szCs w:val="24"/>
              </w:rPr>
            </w:pPr>
            <w:r w:rsidRPr="00C617AB">
              <w:rPr>
                <w:rFonts w:asciiTheme="minorHAnsi" w:eastAsia="Calibri" w:hAnsiTheme="minorHAnsi"/>
                <w:sz w:val="22"/>
                <w:szCs w:val="24"/>
              </w:rPr>
              <w:t>Development in the vicinity of a heritage item is to be designed to respect and complement the heritage item.</w:t>
            </w:r>
          </w:p>
        </w:tc>
        <w:tc>
          <w:tcPr>
            <w:tcW w:w="3240" w:type="dxa"/>
            <w:tcBorders>
              <w:top w:val="single" w:sz="4" w:space="0" w:color="BFBFBF" w:themeColor="background1" w:themeShade="BF"/>
              <w:bottom w:val="single" w:sz="4" w:space="0" w:color="BFBFBF" w:themeColor="background1" w:themeShade="BF"/>
            </w:tcBorders>
          </w:tcPr>
          <w:p w14:paraId="3BE003BA"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3060" w:type="dxa"/>
            <w:tcBorders>
              <w:top w:val="single" w:sz="4" w:space="0" w:color="BFBFBF" w:themeColor="background1" w:themeShade="BF"/>
              <w:bottom w:val="single" w:sz="4" w:space="0" w:color="BFBFBF" w:themeColor="background1" w:themeShade="BF"/>
            </w:tcBorders>
          </w:tcPr>
          <w:p w14:paraId="1BFBBC1B"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c>
          <w:tcPr>
            <w:tcW w:w="2970" w:type="dxa"/>
            <w:tcBorders>
              <w:top w:val="single" w:sz="4" w:space="0" w:color="BFBFBF" w:themeColor="background1" w:themeShade="BF"/>
              <w:bottom w:val="single" w:sz="4" w:space="0" w:color="BFBFBF" w:themeColor="background1" w:themeShade="BF"/>
            </w:tcBorders>
          </w:tcPr>
          <w:p w14:paraId="236C20DE" w14:textId="77777777" w:rsidR="00C617AB" w:rsidRPr="00C617AB" w:rsidRDefault="00C617AB" w:rsidP="00AD70CD">
            <w:pPr>
              <w:spacing w:after="0"/>
              <w:rPr>
                <w:rFonts w:asciiTheme="minorHAnsi" w:hAnsiTheme="minorHAnsi"/>
                <w:i/>
                <w:iCs/>
                <w:color w:val="A6A6A6" w:themeColor="background1" w:themeShade="A6"/>
                <w:sz w:val="22"/>
                <w:szCs w:val="24"/>
                <w:shd w:val="clear" w:color="auto" w:fill="FFFFFF"/>
              </w:rPr>
            </w:pPr>
          </w:p>
        </w:tc>
      </w:tr>
    </w:tbl>
    <w:p w14:paraId="6E24E179" w14:textId="27C00A45" w:rsidR="00C617AB" w:rsidRDefault="00C617AB" w:rsidP="00C617AB">
      <w:pPr>
        <w:pStyle w:val="Heading1numbered"/>
      </w:pPr>
      <w:r>
        <w:br w:type="page"/>
      </w:r>
    </w:p>
    <w:p w14:paraId="089B31B7" w14:textId="77777777" w:rsidR="00C617AB" w:rsidRPr="00C617AB" w:rsidRDefault="00C617AB" w:rsidP="00C617AB">
      <w:pPr>
        <w:spacing w:before="0" w:after="0" w:line="240" w:lineRule="auto"/>
        <w:rPr>
          <w:rFonts w:eastAsia="Calibri"/>
        </w:rPr>
      </w:pPr>
    </w:p>
    <w:p w14:paraId="43D99782" w14:textId="77777777" w:rsidR="00222BBE" w:rsidRDefault="00222BBE" w:rsidP="00D65505">
      <w:pPr>
        <w:pStyle w:val="Heading1numbered"/>
        <w:numPr>
          <w:ilvl w:val="0"/>
          <w:numId w:val="0"/>
        </w:numPr>
        <w:ind w:left="851"/>
      </w:pPr>
    </w:p>
    <w:p w14:paraId="16907235" w14:textId="77777777" w:rsidR="003F1474" w:rsidRDefault="003F1474" w:rsidP="00222BBE">
      <w:pPr>
        <w:pStyle w:val="Heading1numbered"/>
        <w:numPr>
          <w:ilvl w:val="0"/>
          <w:numId w:val="0"/>
        </w:numPr>
        <w:ind w:left="851"/>
      </w:pPr>
    </w:p>
    <w:p w14:paraId="58EDD170" w14:textId="77777777" w:rsidR="003F1474" w:rsidRPr="003F1474" w:rsidRDefault="003F1474" w:rsidP="003F1474">
      <w:pPr>
        <w:pStyle w:val="BodyText"/>
      </w:pPr>
    </w:p>
    <w:p w14:paraId="0D092C2A" w14:textId="77777777" w:rsidR="003F1474" w:rsidRDefault="003F1474">
      <w:pPr>
        <w:spacing w:before="0" w:after="0" w:line="240" w:lineRule="auto"/>
        <w:rPr>
          <w:rFonts w:asciiTheme="majorHAnsi" w:eastAsia="Calibri" w:hAnsiTheme="majorHAnsi" w:cstheme="minorHAnsi"/>
          <w:color w:val="003A70" w:themeColor="background2"/>
          <w:spacing w:val="-5"/>
          <w:sz w:val="44"/>
          <w:szCs w:val="44"/>
        </w:rPr>
      </w:pPr>
    </w:p>
    <w:p w14:paraId="33D4491B" w14:textId="77777777" w:rsidR="007A71B6" w:rsidRDefault="007A71B6" w:rsidP="003F1474">
      <w:pPr>
        <w:pStyle w:val="Heading1numbered"/>
        <w:numPr>
          <w:ilvl w:val="0"/>
          <w:numId w:val="0"/>
        </w:numPr>
        <w:ind w:left="851"/>
      </w:pPr>
    </w:p>
    <w:p w14:paraId="62B14DD1" w14:textId="77777777" w:rsidR="007A71B6" w:rsidRDefault="007A71B6" w:rsidP="007A71B6">
      <w:pPr>
        <w:pStyle w:val="Heading1"/>
      </w:pPr>
    </w:p>
    <w:p w14:paraId="4EFA7843" w14:textId="77777777" w:rsidR="003F593A" w:rsidRDefault="003F593A">
      <w:pPr>
        <w:spacing w:before="0" w:after="0" w:line="240" w:lineRule="auto"/>
        <w:rPr>
          <w:rFonts w:asciiTheme="majorHAnsi" w:eastAsia="Calibri" w:hAnsiTheme="majorHAnsi" w:cstheme="minorHAnsi"/>
          <w:color w:val="003A70" w:themeColor="background2"/>
          <w:spacing w:val="-5"/>
          <w:sz w:val="44"/>
          <w:szCs w:val="44"/>
        </w:rPr>
      </w:pPr>
    </w:p>
    <w:p w14:paraId="39C94F3F" w14:textId="77777777" w:rsidR="005566BE" w:rsidRDefault="005566BE" w:rsidP="005566BE">
      <w:pPr>
        <w:pStyle w:val="Heading1"/>
      </w:pPr>
    </w:p>
    <w:p w14:paraId="7E2C8F4A" w14:textId="77777777" w:rsidR="004C1261" w:rsidRDefault="004C1261" w:rsidP="00902425">
      <w:pPr>
        <w:pStyle w:val="BodyText"/>
      </w:pPr>
    </w:p>
    <w:p w14:paraId="5868A470" w14:textId="77777777" w:rsidR="00681AEA" w:rsidRPr="00124954" w:rsidRDefault="00681AEA" w:rsidP="00124954">
      <w:pPr>
        <w:pStyle w:val="BodyText"/>
      </w:pPr>
    </w:p>
    <w:tbl>
      <w:tblPr>
        <w:tblStyle w:val="Style3"/>
        <w:tblpPr w:leftFromText="181" w:rightFromText="181" w:vertAnchor="page" w:horzAnchor="margin" w:tblpXSpec="right" w:tblpY="1135"/>
        <w:tblW w:w="6236" w:type="dxa"/>
        <w:tblLayout w:type="fixed"/>
        <w:tblCellMar>
          <w:left w:w="0" w:type="dxa"/>
          <w:right w:w="0" w:type="dxa"/>
        </w:tblCellMar>
        <w:tblLook w:val="04A0" w:firstRow="1" w:lastRow="0" w:firstColumn="1" w:lastColumn="0" w:noHBand="0" w:noVBand="1"/>
      </w:tblPr>
      <w:tblGrid>
        <w:gridCol w:w="6236"/>
      </w:tblGrid>
      <w:tr w:rsidR="002C5D65" w14:paraId="65B721FA" w14:textId="77777777" w:rsidTr="00D47307">
        <w:trPr>
          <w:trHeight w:hRule="exact" w:val="1474"/>
        </w:trPr>
        <w:sdt>
          <w:sdtPr>
            <w:id w:val="-971668820"/>
            <w:picture/>
          </w:sdtPr>
          <w:sdtContent>
            <w:tc>
              <w:tcPr>
                <w:tcW w:w="6236" w:type="dxa"/>
              </w:tcPr>
              <w:p w14:paraId="41794E21" w14:textId="77777777" w:rsidR="002C5D65" w:rsidRDefault="002C5D65" w:rsidP="00D47307">
                <w:pPr>
                  <w:spacing w:before="0" w:after="0" w:line="240" w:lineRule="auto"/>
                  <w:jc w:val="right"/>
                </w:pPr>
                <w:r>
                  <w:rPr>
                    <w:noProof/>
                    <w:lang w:val="en-GB" w:eastAsia="en-GB"/>
                  </w:rPr>
                  <w:drawing>
                    <wp:inline distT="0" distB="0" distL="0" distR="0" wp14:anchorId="6B34E783" wp14:editId="67A27C15">
                      <wp:extent cx="2019666" cy="871500"/>
                      <wp:effectExtent l="0" t="0" r="0" b="508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stretch>
                                <a:fillRect/>
                              </a:stretch>
                            </pic:blipFill>
                            <pic:spPr bwMode="auto">
                              <a:xfrm>
                                <a:off x="0" y="0"/>
                                <a:ext cx="2019666" cy="871500"/>
                              </a:xfrm>
                              <a:prstGeom prst="rect">
                                <a:avLst/>
                              </a:prstGeom>
                              <a:noFill/>
                              <a:ln>
                                <a:noFill/>
                              </a:ln>
                            </pic:spPr>
                          </pic:pic>
                        </a:graphicData>
                      </a:graphic>
                    </wp:inline>
                  </w:drawing>
                </w:r>
              </w:p>
            </w:tc>
          </w:sdtContent>
        </w:sdt>
      </w:tr>
    </w:tbl>
    <w:p w14:paraId="3D9F536E" w14:textId="77777777" w:rsidR="00A357B8" w:rsidRPr="00681AEA" w:rsidRDefault="0062001F" w:rsidP="00681AEA">
      <w:pPr>
        <w:pStyle w:val="BodyText"/>
        <w:spacing w:before="360"/>
      </w:pPr>
      <w:r>
        <w:rPr>
          <w:noProof/>
        </w:rPr>
        <mc:AlternateContent>
          <mc:Choice Requires="wps">
            <w:drawing>
              <wp:anchor distT="0" distB="0" distL="114300" distR="114300" simplePos="0" relativeHeight="251730944" behindDoc="1" locked="1" layoutInCell="1" allowOverlap="1" wp14:anchorId="5F7F1642" wp14:editId="2985B9A5">
                <wp:simplePos x="0" y="0"/>
                <wp:positionH relativeFrom="page">
                  <wp:posOffset>180340</wp:posOffset>
                </wp:positionH>
                <wp:positionV relativeFrom="page">
                  <wp:posOffset>10226040</wp:posOffset>
                </wp:positionV>
                <wp:extent cx="7199630" cy="161925"/>
                <wp:effectExtent l="0" t="0" r="1270" b="9525"/>
                <wp:wrapNone/>
                <wp:docPr id="32" name="Rectangle 32"/>
                <wp:cNvGraphicFramePr/>
                <a:graphic xmlns:a="http://schemas.openxmlformats.org/drawingml/2006/main">
                  <a:graphicData uri="http://schemas.microsoft.com/office/word/2010/wordprocessingShape">
                    <wps:wsp>
                      <wps:cNvSpPr/>
                      <wps:spPr>
                        <a:xfrm>
                          <a:off x="0" y="0"/>
                          <a:ext cx="7199630" cy="161925"/>
                        </a:xfrm>
                        <a:prstGeom prst="rect">
                          <a:avLst/>
                        </a:prstGeom>
                        <a:solidFill>
                          <a:schemeClr val="accent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DF21A" id="Rectangle 32" o:spid="_x0000_s1026" style="position:absolute;margin-left:14.2pt;margin-top:805.2pt;width:566.9pt;height:12.7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" fillcolor="#a11d22 [3204]" stroked="f" strokeweight="2pt">
                <w10:wrap anchorx="page" anchory="page"/>
                <w10:anchorlock/>
              </v:rect>
            </w:pict>
          </mc:Fallback>
        </mc:AlternateContent>
      </w:r>
      <w:r w:rsidR="00EB3078" w:rsidRPr="00EB3078">
        <w:rPr>
          <w:noProof/>
          <w:lang w:val="en-GB" w:eastAsia="en-GB"/>
        </w:rPr>
        <mc:AlternateContent>
          <mc:Choice Requires="wps">
            <w:drawing>
              <wp:anchor distT="45720" distB="45720" distL="114300" distR="114300" simplePos="0" relativeHeight="251728896" behindDoc="1" locked="1" layoutInCell="1" allowOverlap="1" wp14:anchorId="0A2FB65A" wp14:editId="459891FE">
                <wp:simplePos x="0" y="0"/>
                <wp:positionH relativeFrom="page">
                  <wp:posOffset>0</wp:posOffset>
                </wp:positionH>
                <wp:positionV relativeFrom="margin">
                  <wp:posOffset>-1008380</wp:posOffset>
                </wp:positionV>
                <wp:extent cx="7559675" cy="108204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0820400"/>
                        </a:xfrm>
                        <a:prstGeom prst="rect">
                          <a:avLst/>
                        </a:prstGeom>
                        <a:solidFill>
                          <a:schemeClr val="bg1"/>
                        </a:solidFill>
                        <a:ln w="12700">
                          <a:noFill/>
                          <a:miter lim="800000"/>
                          <a:headEnd/>
                          <a:tailEnd/>
                        </a:ln>
                      </wps:spPr>
                      <wps:txbx>
                        <w:txbxContent>
                          <w:p w14:paraId="7E955B40" w14:textId="0BBF4F42" w:rsidR="0063073F" w:rsidRPr="00EB3078" w:rsidRDefault="002E7E66" w:rsidP="002E7E66">
                            <w:pPr>
                              <w:pStyle w:val="Heading1"/>
                            </w:pPr>
                            <w:bookmarkStart w:id="42" w:name="_Toc168585653"/>
                            <w:r>
                              <w:t>Disclaimer</w:t>
                            </w:r>
                            <w:bookmarkEnd w:id="42"/>
                          </w:p>
                          <w:p w14:paraId="3854AB0D" w14:textId="7297760F" w:rsidR="0063073F" w:rsidRPr="00EB3078" w:rsidRDefault="002E7E66" w:rsidP="002E7E66">
                            <w:pPr>
                              <w:pStyle w:val="BodyText"/>
                              <w:contextualSpacing/>
                            </w:pPr>
                            <w:r>
                              <w:rPr>
                                <w:color w:val="404040"/>
                              </w:rPr>
                              <w:t xml:space="preserve">While every effort has been made to ensure that information contained in this document is correct, NSW Ports gives no guarantee, warranty or representation regarding this information and accepts no liability for any inconvenience, loss, damage, </w:t>
                            </w:r>
                            <w:proofErr w:type="gramStart"/>
                            <w:r>
                              <w:rPr>
                                <w:color w:val="404040"/>
                              </w:rPr>
                              <w:t>cost</w:t>
                            </w:r>
                            <w:proofErr w:type="gramEnd"/>
                            <w:r>
                              <w:rPr>
                                <w:color w:val="404040"/>
                              </w:rPr>
                              <w:t xml:space="preserve"> or expense (including direct, indirect and consequential loss or damage), however caused arising from the use of this document or the information in the document. Readers should undertake their own enquiries in relation to any of the information contained or referred to before acting on them for any purpose.</w:t>
                            </w:r>
                          </w:p>
                        </w:txbxContent>
                      </wps:txbx>
                      <wps:bodyPr rot="0" vert="horz" wrap="square" lIns="540000" tIns="0" rIns="720000" bIns="180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2FB65A" id="_x0000_t202" coordsize="21600,21600" o:spt="202" path="m,l,21600r21600,l21600,xe">
                <v:stroke joinstyle="miter"/>
                <v:path gradientshapeok="t" o:connecttype="rect"/>
              </v:shapetype>
              <v:shape id="Text Box 2" o:spid="_x0000_s1026" type="#_x0000_t202" style="position:absolute;margin-left:0;margin-top:-79.4pt;width:595.25pt;height:852pt;z-index:-2515875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" fillcolor="white [3212]" stroked="f" strokeweight="1pt">
                <v:textbox inset="15mm,0,20mm,5mm">
                  <w:txbxContent>
                    <w:p w14:paraId="7E955B40" w14:textId="0BBF4F42" w:rsidR="0063073F" w:rsidRPr="00EB3078" w:rsidRDefault="002E7E66" w:rsidP="002E7E66">
                      <w:pPr>
                        <w:pStyle w:val="Heading1"/>
                      </w:pPr>
                      <w:bookmarkStart w:id="43" w:name="_Toc168585653"/>
                      <w:r>
                        <w:t>Disclaimer</w:t>
                      </w:r>
                      <w:bookmarkEnd w:id="43"/>
                    </w:p>
                    <w:p w14:paraId="3854AB0D" w14:textId="7297760F" w:rsidR="0063073F" w:rsidRPr="00EB3078" w:rsidRDefault="002E7E66" w:rsidP="002E7E66">
                      <w:pPr>
                        <w:pStyle w:val="BodyText"/>
                        <w:contextualSpacing/>
                      </w:pPr>
                      <w:r>
                        <w:rPr>
                          <w:color w:val="404040"/>
                        </w:rPr>
                        <w:t xml:space="preserve">While every effort has been made to ensure that information contained in this document is correct, NSW Ports gives no guarantee, warranty or representation regarding this information and accepts no liability for any inconvenience, loss, damage, </w:t>
                      </w:r>
                      <w:proofErr w:type="gramStart"/>
                      <w:r>
                        <w:rPr>
                          <w:color w:val="404040"/>
                        </w:rPr>
                        <w:t>cost</w:t>
                      </w:r>
                      <w:proofErr w:type="gramEnd"/>
                      <w:r>
                        <w:rPr>
                          <w:color w:val="404040"/>
                        </w:rPr>
                        <w:t xml:space="preserve"> or expense (including direct, indirect and consequential loss or damage), however caused arising from the use of this document or the information in the document. Readers should undertake their own enquiries in relation to any of the information contained or referred to before acting on them for any purpose.</w:t>
                      </w:r>
                    </w:p>
                  </w:txbxContent>
                </v:textbox>
                <w10:wrap anchorx="page" anchory="margin"/>
                <w10:anchorlock/>
              </v:shape>
            </w:pict>
          </mc:Fallback>
        </mc:AlternateContent>
      </w:r>
    </w:p>
    <w:sectPr w:rsidR="00A357B8" w:rsidRPr="00681AEA" w:rsidSect="007A71B6">
      <w:pgSz w:w="16839" w:h="11907" w:orient="landscape" w:code="9"/>
      <w:pgMar w:top="1138" w:right="1282" w:bottom="1138" w:left="1138" w:header="1138"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83F99" w14:textId="77777777" w:rsidR="00C6556E" w:rsidRDefault="00C6556E" w:rsidP="00695758">
      <w:r>
        <w:separator/>
      </w:r>
    </w:p>
    <w:p w14:paraId="6E2C9849" w14:textId="77777777" w:rsidR="00C6556E" w:rsidRDefault="00C6556E"/>
    <w:p w14:paraId="3FDB2234" w14:textId="77777777" w:rsidR="00C6556E" w:rsidRDefault="00C6556E"/>
    <w:p w14:paraId="54BBFE21" w14:textId="77777777" w:rsidR="00C6556E" w:rsidRDefault="00C6556E"/>
  </w:endnote>
  <w:endnote w:type="continuationSeparator" w:id="0">
    <w:p w14:paraId="6AD14D92" w14:textId="77777777" w:rsidR="00C6556E" w:rsidRDefault="00C6556E" w:rsidP="00695758">
      <w:r>
        <w:continuationSeparator/>
      </w:r>
    </w:p>
    <w:p w14:paraId="7A99CBA1" w14:textId="77777777" w:rsidR="00C6556E" w:rsidRDefault="00C6556E"/>
    <w:p w14:paraId="7925C769" w14:textId="77777777" w:rsidR="00C6556E" w:rsidRDefault="00C6556E"/>
    <w:p w14:paraId="396004F3" w14:textId="77777777" w:rsidR="00C6556E" w:rsidRDefault="00C65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Arial Nova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Condensed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1BEBA" w14:textId="77777777" w:rsidR="0063073F" w:rsidRPr="00845032" w:rsidRDefault="0063073F" w:rsidP="00124954">
    <w:pPr>
      <w:pStyle w:val="Footer"/>
      <w:spacing w:before="0" w:after="0" w:line="240" w:lineRule="auto"/>
      <w:rPr>
        <w:color w:val="404040" w:themeColor="text1" w:themeTint="B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tblpY="15027"/>
      <w:tblOverlap w:val="never"/>
      <w:tblW w:w="5000" w:type="pct"/>
      <w:tblBorders>
        <w:top w:val="none" w:sz="0" w:space="0" w:color="auto"/>
        <w:insideH w:val="none" w:sz="0" w:space="0" w:color="auto"/>
      </w:tblBorders>
      <w:tblCellMar>
        <w:top w:w="170" w:type="dxa"/>
        <w:left w:w="0" w:type="dxa"/>
        <w:right w:w="0" w:type="dxa"/>
      </w:tblCellMar>
      <w:tblLook w:val="0600" w:firstRow="0" w:lastRow="0" w:firstColumn="0" w:lastColumn="0" w:noHBand="1" w:noVBand="1"/>
    </w:tblPr>
    <w:tblGrid>
      <w:gridCol w:w="1985"/>
      <w:gridCol w:w="1985"/>
      <w:gridCol w:w="1985"/>
      <w:gridCol w:w="1985"/>
      <w:gridCol w:w="1699"/>
    </w:tblGrid>
    <w:tr w:rsidR="00FA0DAF" w:rsidRPr="00845032" w14:paraId="6307B2A2" w14:textId="77777777" w:rsidTr="00036DF7">
      <w:trPr>
        <w:trHeight w:val="510"/>
      </w:trPr>
      <w:tc>
        <w:tcPr>
          <w:tcW w:w="1985" w:type="dxa"/>
          <w:shd w:val="clear" w:color="auto" w:fill="FFFFFF" w:themeFill="background1"/>
        </w:tcPr>
        <w:p w14:paraId="27735FCE" w14:textId="77777777" w:rsidR="00FA0DAF" w:rsidRPr="00845032" w:rsidRDefault="00FA0DAF" w:rsidP="00036DF7">
          <w:pPr>
            <w:spacing w:before="0" w:after="0" w:line="240" w:lineRule="auto"/>
            <w:rPr>
              <w:sz w:val="14"/>
              <w:szCs w:val="14"/>
            </w:rPr>
          </w:pPr>
          <w:r w:rsidRPr="00036DF7">
            <w:rPr>
              <w:b/>
              <w:sz w:val="14"/>
              <w:szCs w:val="14"/>
            </w:rPr>
            <w:t>NSW Ports Pty Ltd</w:t>
          </w:r>
          <w:r w:rsidRPr="00845032">
            <w:rPr>
              <w:sz w:val="14"/>
              <w:szCs w:val="14"/>
            </w:rPr>
            <w:br/>
            <w:t>as trustee for</w:t>
          </w:r>
          <w:r w:rsidRPr="00845032">
            <w:rPr>
              <w:sz w:val="14"/>
              <w:szCs w:val="14"/>
            </w:rPr>
            <w:br/>
            <w:t>NSW Ports Property Hold Trust</w:t>
          </w:r>
          <w:r w:rsidRPr="00845032">
            <w:rPr>
              <w:sz w:val="14"/>
              <w:szCs w:val="14"/>
            </w:rPr>
            <w:br/>
            <w:t>ABN 25 674 171 329</w:t>
          </w:r>
        </w:p>
      </w:tc>
      <w:tc>
        <w:tcPr>
          <w:tcW w:w="1985" w:type="dxa"/>
          <w:shd w:val="clear" w:color="auto" w:fill="FFFFFF" w:themeFill="background1"/>
        </w:tcPr>
        <w:p w14:paraId="102F1FE1" w14:textId="77777777" w:rsidR="00FA0DAF" w:rsidRPr="00036DF7" w:rsidRDefault="00FA0DAF" w:rsidP="00036DF7">
          <w:pPr>
            <w:spacing w:before="0" w:after="0" w:line="240" w:lineRule="auto"/>
            <w:rPr>
              <w:rFonts w:cs="Univers-CondensedLight"/>
              <w:b/>
              <w:sz w:val="14"/>
              <w:szCs w:val="14"/>
            </w:rPr>
          </w:pPr>
          <w:r w:rsidRPr="00036DF7">
            <w:rPr>
              <w:rFonts w:cs="Univers-CondensedLight"/>
              <w:b/>
              <w:sz w:val="14"/>
              <w:szCs w:val="14"/>
            </w:rPr>
            <w:t>NSW Ports Operations Hold Co</w:t>
          </w:r>
        </w:p>
        <w:p w14:paraId="7AE6BD7F" w14:textId="77777777" w:rsidR="00FA0DAF" w:rsidRPr="00845032" w:rsidRDefault="00FA0DAF" w:rsidP="00036DF7">
          <w:pPr>
            <w:spacing w:before="0" w:after="0" w:line="240" w:lineRule="auto"/>
            <w:rPr>
              <w:rFonts w:cs="Univers-CondensedLight"/>
              <w:sz w:val="14"/>
              <w:szCs w:val="14"/>
            </w:rPr>
          </w:pPr>
          <w:r w:rsidRPr="00845032">
            <w:rPr>
              <w:rFonts w:cs="Univers-CondensedLight"/>
              <w:sz w:val="14"/>
              <w:szCs w:val="14"/>
            </w:rPr>
            <w:t>Pty Ltd as trustee for</w:t>
          </w:r>
        </w:p>
        <w:p w14:paraId="0100AB46" w14:textId="77777777" w:rsidR="00FA0DAF" w:rsidRPr="00845032" w:rsidRDefault="00FA0DAF" w:rsidP="00036DF7">
          <w:pPr>
            <w:spacing w:before="0" w:after="0" w:line="240" w:lineRule="auto"/>
            <w:rPr>
              <w:rFonts w:cs="Univers-CondensedLight"/>
              <w:sz w:val="14"/>
              <w:szCs w:val="14"/>
            </w:rPr>
          </w:pPr>
          <w:r w:rsidRPr="00845032">
            <w:rPr>
              <w:rFonts w:cs="Univers-CondensedLight"/>
              <w:sz w:val="14"/>
              <w:szCs w:val="14"/>
            </w:rPr>
            <w:t>NSW Ports Operations Hold Trust</w:t>
          </w:r>
        </w:p>
        <w:p w14:paraId="11B752E8" w14:textId="77777777" w:rsidR="00FA0DAF" w:rsidRPr="00845032" w:rsidRDefault="00FA0DAF" w:rsidP="00036DF7">
          <w:pPr>
            <w:spacing w:before="0" w:after="0" w:line="240" w:lineRule="auto"/>
            <w:rPr>
              <w:sz w:val="14"/>
              <w:szCs w:val="14"/>
            </w:rPr>
          </w:pPr>
          <w:r w:rsidRPr="00845032">
            <w:rPr>
              <w:rFonts w:cs="Univers-CondensedLight"/>
              <w:sz w:val="14"/>
              <w:szCs w:val="14"/>
            </w:rPr>
            <w:t>ABN 28 792 171 144</w:t>
          </w:r>
        </w:p>
      </w:tc>
      <w:tc>
        <w:tcPr>
          <w:tcW w:w="1985" w:type="dxa"/>
          <w:shd w:val="clear" w:color="auto" w:fill="FFFFFF" w:themeFill="background1"/>
        </w:tcPr>
        <w:p w14:paraId="40F443C8" w14:textId="77777777" w:rsidR="00FA0DAF" w:rsidRPr="00036DF7" w:rsidRDefault="00FA0DAF" w:rsidP="00036DF7">
          <w:pPr>
            <w:spacing w:before="0" w:after="0" w:line="240" w:lineRule="auto"/>
            <w:rPr>
              <w:rFonts w:cs="Univers-CondensedLight"/>
              <w:b/>
              <w:sz w:val="14"/>
              <w:szCs w:val="14"/>
            </w:rPr>
          </w:pPr>
          <w:r w:rsidRPr="00036DF7">
            <w:rPr>
              <w:rFonts w:cs="Univers-CondensedLight"/>
              <w:b/>
              <w:sz w:val="14"/>
              <w:szCs w:val="14"/>
            </w:rPr>
            <w:t>Port Botany Operations</w:t>
          </w:r>
        </w:p>
        <w:p w14:paraId="75D92928" w14:textId="77777777" w:rsidR="00FA0DAF" w:rsidRPr="00845032" w:rsidRDefault="00FA0DAF" w:rsidP="00036DF7">
          <w:pPr>
            <w:spacing w:before="0" w:after="0" w:line="240" w:lineRule="auto"/>
            <w:rPr>
              <w:rFonts w:cs="Univers-CondensedLight"/>
              <w:sz w:val="14"/>
              <w:szCs w:val="14"/>
            </w:rPr>
          </w:pPr>
          <w:r w:rsidRPr="00845032">
            <w:rPr>
              <w:rFonts w:cs="Univers-CondensedLight"/>
              <w:sz w:val="14"/>
              <w:szCs w:val="14"/>
            </w:rPr>
            <w:t>Pty Ltd as trustee for</w:t>
          </w:r>
        </w:p>
        <w:p w14:paraId="270CCF6E" w14:textId="77777777" w:rsidR="00FA0DAF" w:rsidRPr="00845032" w:rsidRDefault="00FA0DAF" w:rsidP="00036DF7">
          <w:pPr>
            <w:spacing w:before="0" w:after="0" w:line="240" w:lineRule="auto"/>
            <w:rPr>
              <w:rFonts w:cs="Univers-CondensedLight"/>
              <w:sz w:val="14"/>
              <w:szCs w:val="14"/>
            </w:rPr>
          </w:pPr>
          <w:r w:rsidRPr="00845032">
            <w:rPr>
              <w:rFonts w:cs="Univers-CondensedLight"/>
              <w:sz w:val="14"/>
              <w:szCs w:val="14"/>
            </w:rPr>
            <w:t>Port Botany Unit Trust</w:t>
          </w:r>
        </w:p>
        <w:p w14:paraId="317E7804" w14:textId="77777777" w:rsidR="00FA0DAF" w:rsidRPr="00845032" w:rsidRDefault="00FA0DAF" w:rsidP="00036DF7">
          <w:pPr>
            <w:spacing w:before="0" w:after="0" w:line="240" w:lineRule="auto"/>
            <w:rPr>
              <w:sz w:val="14"/>
              <w:szCs w:val="14"/>
            </w:rPr>
          </w:pPr>
          <w:r w:rsidRPr="00845032">
            <w:rPr>
              <w:rFonts w:cs="Univers-CondensedLight"/>
              <w:sz w:val="14"/>
              <w:szCs w:val="14"/>
            </w:rPr>
            <w:t>ABN 25 855 834 182</w:t>
          </w:r>
        </w:p>
      </w:tc>
      <w:tc>
        <w:tcPr>
          <w:tcW w:w="1985" w:type="dxa"/>
          <w:shd w:val="clear" w:color="auto" w:fill="FFFFFF" w:themeFill="background1"/>
        </w:tcPr>
        <w:p w14:paraId="5BCF0F1D" w14:textId="77777777" w:rsidR="00FA0DAF" w:rsidRPr="00036DF7" w:rsidRDefault="00FA0DAF" w:rsidP="00036DF7">
          <w:pPr>
            <w:spacing w:before="0" w:after="0" w:line="240" w:lineRule="auto"/>
            <w:rPr>
              <w:rFonts w:cs="Univers-CondensedLight"/>
              <w:b/>
              <w:sz w:val="14"/>
              <w:szCs w:val="14"/>
            </w:rPr>
          </w:pPr>
          <w:r w:rsidRPr="00036DF7">
            <w:rPr>
              <w:rFonts w:cs="Univers-CondensedLight"/>
              <w:b/>
              <w:sz w:val="14"/>
              <w:szCs w:val="14"/>
            </w:rPr>
            <w:t>Port Kembla Operations</w:t>
          </w:r>
        </w:p>
        <w:p w14:paraId="3183A753" w14:textId="77777777" w:rsidR="00FA0DAF" w:rsidRPr="00845032" w:rsidRDefault="00FA0DAF" w:rsidP="00036DF7">
          <w:pPr>
            <w:spacing w:before="0" w:after="0" w:line="240" w:lineRule="auto"/>
            <w:rPr>
              <w:rFonts w:cs="Univers-CondensedLight"/>
              <w:sz w:val="14"/>
              <w:szCs w:val="14"/>
            </w:rPr>
          </w:pPr>
          <w:r w:rsidRPr="00845032">
            <w:rPr>
              <w:rFonts w:cs="Univers-CondensedLight"/>
              <w:sz w:val="14"/>
              <w:szCs w:val="14"/>
            </w:rPr>
            <w:t>Pty Ltd as trustee for</w:t>
          </w:r>
        </w:p>
        <w:p w14:paraId="22B6E230" w14:textId="77777777" w:rsidR="00FA0DAF" w:rsidRPr="00845032" w:rsidRDefault="00FA0DAF" w:rsidP="00036DF7">
          <w:pPr>
            <w:spacing w:before="0" w:after="0" w:line="240" w:lineRule="auto"/>
            <w:rPr>
              <w:rFonts w:cs="Univers-CondensedLight"/>
              <w:sz w:val="14"/>
              <w:szCs w:val="14"/>
            </w:rPr>
          </w:pPr>
          <w:r w:rsidRPr="00845032">
            <w:rPr>
              <w:rFonts w:cs="Univers-CondensedLight"/>
              <w:sz w:val="14"/>
              <w:szCs w:val="14"/>
            </w:rPr>
            <w:t>Port Kembla Unit Trust</w:t>
          </w:r>
        </w:p>
        <w:p w14:paraId="5D100668" w14:textId="77777777" w:rsidR="00FA0DAF" w:rsidRPr="00845032" w:rsidRDefault="00FA0DAF" w:rsidP="00036DF7">
          <w:pPr>
            <w:spacing w:before="0" w:after="0" w:line="240" w:lineRule="auto"/>
            <w:rPr>
              <w:sz w:val="14"/>
              <w:szCs w:val="14"/>
            </w:rPr>
          </w:pPr>
          <w:r w:rsidRPr="00845032">
            <w:rPr>
              <w:rFonts w:cs="Univers-CondensedLight"/>
              <w:sz w:val="14"/>
              <w:szCs w:val="14"/>
            </w:rPr>
            <w:t>ABN 50 132 250 580</w:t>
          </w:r>
        </w:p>
      </w:tc>
      <w:tc>
        <w:tcPr>
          <w:tcW w:w="1699" w:type="dxa"/>
          <w:shd w:val="clear" w:color="auto" w:fill="FFFFFF" w:themeFill="background1"/>
        </w:tcPr>
        <w:p w14:paraId="4AD29BBF" w14:textId="77777777" w:rsidR="00FA0DAF" w:rsidRPr="00036DF7" w:rsidRDefault="00FA0DAF" w:rsidP="00036DF7">
          <w:pPr>
            <w:spacing w:before="0" w:after="0" w:line="240" w:lineRule="auto"/>
            <w:rPr>
              <w:rFonts w:cs="Univers-CondensedLight"/>
              <w:b/>
              <w:sz w:val="14"/>
              <w:szCs w:val="14"/>
            </w:rPr>
          </w:pPr>
          <w:r w:rsidRPr="00036DF7">
            <w:rPr>
              <w:rFonts w:cs="Univers-CondensedLight"/>
              <w:b/>
              <w:sz w:val="14"/>
              <w:szCs w:val="14"/>
            </w:rPr>
            <w:t>NSW Ports Finance Co</w:t>
          </w:r>
        </w:p>
        <w:p w14:paraId="0CADD1AC" w14:textId="77777777" w:rsidR="00FA0DAF" w:rsidRPr="00845032" w:rsidRDefault="00FA0DAF" w:rsidP="00036DF7">
          <w:pPr>
            <w:spacing w:before="0" w:after="0" w:line="240" w:lineRule="auto"/>
            <w:rPr>
              <w:rFonts w:cs="Univers-CondensedLight"/>
              <w:sz w:val="14"/>
              <w:szCs w:val="14"/>
            </w:rPr>
          </w:pPr>
          <w:r w:rsidRPr="00845032">
            <w:rPr>
              <w:rFonts w:cs="Univers-CondensedLight"/>
              <w:sz w:val="14"/>
              <w:szCs w:val="14"/>
            </w:rPr>
            <w:t>Pty Ltd</w:t>
          </w:r>
        </w:p>
        <w:p w14:paraId="03515A73" w14:textId="77777777" w:rsidR="00FA0DAF" w:rsidRPr="00845032" w:rsidRDefault="00FA0DAF" w:rsidP="00036DF7">
          <w:pPr>
            <w:spacing w:before="0" w:after="0" w:line="240" w:lineRule="auto"/>
            <w:rPr>
              <w:sz w:val="14"/>
              <w:szCs w:val="14"/>
            </w:rPr>
          </w:pPr>
          <w:r w:rsidRPr="00845032">
            <w:rPr>
              <w:rFonts w:cs="Univers-CondensedLight"/>
              <w:sz w:val="14"/>
              <w:szCs w:val="14"/>
            </w:rPr>
            <w:t>ABN 83 161 943 497</w:t>
          </w:r>
        </w:p>
      </w:tc>
    </w:tr>
  </w:tbl>
  <w:p w14:paraId="395CEE49" w14:textId="77777777" w:rsidR="000A6FD4" w:rsidRDefault="00036DF7" w:rsidP="00124954">
    <w:pPr>
      <w:pStyle w:val="Footer"/>
      <w:spacing w:before="0" w:after="0" w:line="240" w:lineRule="auto"/>
      <w:rPr>
        <w:sz w:val="20"/>
      </w:rPr>
    </w:pPr>
    <w:r>
      <w:rPr>
        <w:noProof/>
      </w:rPr>
      <mc:AlternateContent>
        <mc:Choice Requires="wps">
          <w:drawing>
            <wp:anchor distT="0" distB="0" distL="114300" distR="114300" simplePos="0" relativeHeight="251677696" behindDoc="0" locked="1" layoutInCell="1" allowOverlap="1" wp14:anchorId="150CCC4E" wp14:editId="27069086">
              <wp:simplePos x="0" y="0"/>
              <wp:positionH relativeFrom="page">
                <wp:posOffset>180340</wp:posOffset>
              </wp:positionH>
              <wp:positionV relativeFrom="page">
                <wp:posOffset>10236200</wp:posOffset>
              </wp:positionV>
              <wp:extent cx="7200000" cy="162000"/>
              <wp:effectExtent l="0" t="0" r="1270" b="9525"/>
              <wp:wrapNone/>
              <wp:docPr id="10" name="Rectangle 10"/>
              <wp:cNvGraphicFramePr/>
              <a:graphic xmlns:a="http://schemas.openxmlformats.org/drawingml/2006/main">
                <a:graphicData uri="http://schemas.microsoft.com/office/word/2010/wordprocessingShape">
                  <wps:wsp>
                    <wps:cNvSpPr/>
                    <wps:spPr>
                      <a:xfrm>
                        <a:off x="0" y="0"/>
                        <a:ext cx="7200000" cy="162000"/>
                      </a:xfrm>
                      <a:prstGeom prst="rect">
                        <a:avLst/>
                      </a:prstGeom>
                      <a:solidFill>
                        <a:srgbClr val="003A7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7FAEA" id="Rectangle 10" o:spid="_x0000_s1026" style="position:absolute;margin-left:14.2pt;margin-top:806pt;width:566.95pt;height:12.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" fillcolor="#003a70" stroked="f" strokeweight="2pt">
              <w10:wrap anchorx="page" anchory="page"/>
              <w10:anchorlock/>
            </v:rect>
          </w:pict>
        </mc:Fallback>
      </mc:AlternateContent>
    </w:r>
  </w:p>
  <w:p w14:paraId="3D2E338C" w14:textId="77777777" w:rsidR="00527A7F" w:rsidRDefault="00527A7F" w:rsidP="00124954">
    <w:pPr>
      <w:pStyle w:val="Footer"/>
      <w:spacing w:before="0" w:after="0" w:line="240" w:lineRule="auto"/>
      <w:rPr>
        <w:sz w:val="20"/>
      </w:rPr>
    </w:pPr>
  </w:p>
  <w:p w14:paraId="307C5136" w14:textId="77777777" w:rsidR="00527A7F" w:rsidRDefault="00527A7F" w:rsidP="00124954">
    <w:pPr>
      <w:pStyle w:val="Footer"/>
      <w:spacing w:before="0" w:after="0" w:line="240" w:lineRule="auto"/>
      <w:rPr>
        <w:sz w:val="20"/>
      </w:rPr>
    </w:pPr>
  </w:p>
  <w:p w14:paraId="2C4445CE" w14:textId="77777777" w:rsidR="00527A7F" w:rsidRPr="00527A7F" w:rsidRDefault="00527A7F" w:rsidP="00124954">
    <w:pPr>
      <w:pStyle w:val="Footer"/>
      <w:spacing w:before="0" w:after="0" w:line="240"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C01B6" w14:textId="77777777" w:rsidR="0019115B" w:rsidRPr="00B319F6" w:rsidRDefault="00FE31FF" w:rsidP="00124954">
    <w:pPr>
      <w:pStyle w:val="Footer"/>
      <w:spacing w:before="0" w:after="0" w:line="240" w:lineRule="auto"/>
      <w:rPr>
        <w:sz w:val="2"/>
        <w:szCs w:val="2"/>
      </w:rPr>
    </w:pPr>
    <w:r>
      <w:rPr>
        <w:noProof/>
      </w:rPr>
      <mc:AlternateContent>
        <mc:Choice Requires="wps">
          <w:drawing>
            <wp:anchor distT="0" distB="0" distL="114300" distR="114300" simplePos="0" relativeHeight="251678720" behindDoc="0" locked="1" layoutInCell="1" allowOverlap="1" wp14:anchorId="41E32365" wp14:editId="41D1B4CE">
              <wp:simplePos x="0" y="0"/>
              <wp:positionH relativeFrom="page">
                <wp:align>right</wp:align>
              </wp:positionH>
              <wp:positionV relativeFrom="page">
                <wp:align>bottom</wp:align>
              </wp:positionV>
              <wp:extent cx="180000" cy="766800"/>
              <wp:effectExtent l="0" t="0" r="0" b="0"/>
              <wp:wrapNone/>
              <wp:docPr id="5" name="Rectangle 5"/>
              <wp:cNvGraphicFramePr/>
              <a:graphic xmlns:a="http://schemas.openxmlformats.org/drawingml/2006/main">
                <a:graphicData uri="http://schemas.microsoft.com/office/word/2010/wordprocessingShape">
                  <wps:wsp>
                    <wps:cNvSpPr/>
                    <wps:spPr>
                      <a:xfrm>
                        <a:off x="0" y="0"/>
                        <a:ext cx="180000" cy="766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2D8EB" id="Rectangle 5" o:spid="_x0000_s1026" style="position:absolute;margin-left:-37.05pt;margin-top:0;width:14.15pt;height:60.4pt;z-index:25167872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" stroked="f" strokeweight="2pt">
              <w10:wrap anchorx="page" anchory="page"/>
              <w10:anchorlock/>
            </v:rect>
          </w:pict>
        </mc:Fallback>
      </mc:AlternateContent>
    </w:r>
    <w:r w:rsidR="00AB16E1">
      <w:rPr>
        <w:noProof/>
      </w:rPr>
      <mc:AlternateContent>
        <mc:Choice Requires="wps">
          <w:drawing>
            <wp:anchor distT="0" distB="0" distL="114300" distR="114300" simplePos="0" relativeHeight="251674624" behindDoc="0" locked="1" layoutInCell="1" allowOverlap="1" wp14:anchorId="251217E2" wp14:editId="422AF2CC">
              <wp:simplePos x="0" y="0"/>
              <wp:positionH relativeFrom="page">
                <wp:posOffset>180340</wp:posOffset>
              </wp:positionH>
              <wp:positionV relativeFrom="bottomMargin">
                <wp:posOffset>259715</wp:posOffset>
              </wp:positionV>
              <wp:extent cx="10349865" cy="161925"/>
              <wp:effectExtent l="0" t="0" r="0" b="9525"/>
              <wp:wrapNone/>
              <wp:docPr id="3" name="Rectangle 3"/>
              <wp:cNvGraphicFramePr/>
              <a:graphic xmlns:a="http://schemas.openxmlformats.org/drawingml/2006/main">
                <a:graphicData uri="http://schemas.microsoft.com/office/word/2010/wordprocessingShape">
                  <wps:wsp>
                    <wps:cNvSpPr/>
                    <wps:spPr>
                      <a:xfrm>
                        <a:off x="0" y="0"/>
                        <a:ext cx="10349865" cy="161925"/>
                      </a:xfrm>
                      <a:prstGeom prst="rect">
                        <a:avLst/>
                      </a:prstGeom>
                      <a:solidFill>
                        <a:srgbClr val="003A7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211BD" id="Rectangle 3" o:spid="_x0000_s1026" style="position:absolute;margin-left:14.2pt;margin-top:20.45pt;width:814.95pt;height:12.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" fillcolor="#003a70" stroked="f" strokeweight="2pt">
              <w10:wrap anchorx="page" anchory="margin"/>
              <w10:anchorlock/>
            </v:rect>
          </w:pict>
        </mc:Fallback>
      </mc:AlternateContent>
    </w:r>
    <w:r w:rsidR="00AB16E1">
      <w:rPr>
        <w:noProof/>
      </w:rPr>
      <w:drawing>
        <wp:anchor distT="0" distB="0" distL="114300" distR="114300" simplePos="0" relativeHeight="251675648" behindDoc="0" locked="1" layoutInCell="1" allowOverlap="1" wp14:anchorId="04B150B5" wp14:editId="2171E601">
          <wp:simplePos x="0" y="0"/>
          <wp:positionH relativeFrom="margin">
            <wp:align>right</wp:align>
          </wp:positionH>
          <wp:positionV relativeFrom="bottomMargin">
            <wp:posOffset>191135</wp:posOffset>
          </wp:positionV>
          <wp:extent cx="918000" cy="396000"/>
          <wp:effectExtent l="0" t="0" r="0" b="4445"/>
          <wp:wrapNone/>
          <wp:docPr id="1600984399" name="Picture 1600984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a:picLocks/>
                  </pic:cNvPicPr>
                </pic:nvPicPr>
                <pic:blipFill>
                  <a:blip r:embed="rId1"/>
                  <a:stretch>
                    <a:fillRect/>
                  </a:stretch>
                </pic:blipFill>
                <pic:spPr bwMode="auto">
                  <a:xfrm>
                    <a:off x="0" y="0"/>
                    <a:ext cx="918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15B">
      <w:rPr>
        <w:noProof/>
      </w:rPr>
      <mc:AlternateContent>
        <mc:Choice Requires="wps">
          <w:drawing>
            <wp:anchor distT="45720" distB="45720" distL="114300" distR="114300" simplePos="0" relativeHeight="251667456" behindDoc="0" locked="1" layoutInCell="1" allowOverlap="1" wp14:anchorId="29917B52" wp14:editId="4D34D327">
              <wp:simplePos x="0" y="0"/>
              <wp:positionH relativeFrom="margin">
                <wp:align>right</wp:align>
              </wp:positionH>
              <wp:positionV relativeFrom="page">
                <wp:align>top</wp:align>
              </wp:positionV>
              <wp:extent cx="226800" cy="540000"/>
              <wp:effectExtent l="0" t="0" r="190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 cy="540000"/>
                      </a:xfrm>
                      <a:prstGeom prst="rect">
                        <a:avLst/>
                      </a:prstGeom>
                      <a:solidFill>
                        <a:schemeClr val="bg1"/>
                      </a:solidFill>
                      <a:ln w="9525">
                        <a:noFill/>
                        <a:miter lim="800000"/>
                        <a:headEnd/>
                        <a:tailEnd/>
                      </a:ln>
                    </wps:spPr>
                    <wps:txbx>
                      <w:txbxContent>
                        <w:p w14:paraId="6A9900B6" w14:textId="77777777" w:rsidR="0019115B" w:rsidRPr="00F3234D" w:rsidRDefault="0019115B" w:rsidP="00AB16E1">
                          <w:pPr>
                            <w:pStyle w:val="Footer"/>
                            <w:spacing w:before="0" w:after="0" w:line="240" w:lineRule="auto"/>
                            <w:jc w:val="right"/>
                            <w:rPr>
                              <w:color w:val="003A70" w:themeColor="background2"/>
                            </w:rPr>
                          </w:pPr>
                          <w:r w:rsidRPr="00F3234D">
                            <w:rPr>
                              <w:color w:val="003A70" w:themeColor="background2"/>
                            </w:rPr>
                            <w:fldChar w:fldCharType="begin"/>
                          </w:r>
                          <w:r w:rsidRPr="00F3234D">
                            <w:rPr>
                              <w:color w:val="003A70" w:themeColor="background2"/>
                            </w:rPr>
                            <w:instrText xml:space="preserve"> PAGE   \* MERGEFORMAT </w:instrText>
                          </w:r>
                          <w:r w:rsidRPr="00F3234D">
                            <w:rPr>
                              <w:color w:val="003A70" w:themeColor="background2"/>
                            </w:rPr>
                            <w:fldChar w:fldCharType="separate"/>
                          </w:r>
                          <w:r w:rsidRPr="00F3234D">
                            <w:rPr>
                              <w:color w:val="003A70" w:themeColor="background2"/>
                            </w:rPr>
                            <w:t>1</w:t>
                          </w:r>
                          <w:r w:rsidRPr="00F3234D">
                            <w:rPr>
                              <w:color w:val="003A70" w:themeColor="background2"/>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9917B52" id="_x0000_t202" coordsize="21600,21600" o:spt="202" path="m,l,21600r21600,l21600,xe">
              <v:stroke joinstyle="miter"/>
              <v:path gradientshapeok="t" o:connecttype="rect"/>
            </v:shapetype>
            <v:shape id="_x0000_s1028" type="#_x0000_t202" style="position:absolute;margin-left:-33.35pt;margin-top:0;width:17.85pt;height:42.5pt;z-index:251667456;visibility:visible;mso-wrap-style:square;mso-width-percent:0;mso-height-percent:0;mso-wrap-distance-left:9pt;mso-wrap-distance-top:3.6pt;mso-wrap-distance-right:9pt;mso-wrap-distance-bottom:3.6pt;mso-position-horizontal:righ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" fillcolor="white [3212]" stroked="f">
              <v:textbox inset="0,0,0,0">
                <w:txbxContent>
                  <w:p w14:paraId="6A9900B6" w14:textId="77777777" w:rsidR="0019115B" w:rsidRPr="00F3234D" w:rsidRDefault="0019115B" w:rsidP="00AB16E1">
                    <w:pPr>
                      <w:pStyle w:val="Footer"/>
                      <w:spacing w:before="0" w:after="0" w:line="240" w:lineRule="auto"/>
                      <w:jc w:val="right"/>
                      <w:rPr>
                        <w:color w:val="003A70" w:themeColor="background2"/>
                      </w:rPr>
                    </w:pPr>
                    <w:r w:rsidRPr="00F3234D">
                      <w:rPr>
                        <w:color w:val="003A70" w:themeColor="background2"/>
                      </w:rPr>
                      <w:fldChar w:fldCharType="begin"/>
                    </w:r>
                    <w:r w:rsidRPr="00F3234D">
                      <w:rPr>
                        <w:color w:val="003A70" w:themeColor="background2"/>
                      </w:rPr>
                      <w:instrText xml:space="preserve"> PAGE   \* MERGEFORMAT </w:instrText>
                    </w:r>
                    <w:r w:rsidRPr="00F3234D">
                      <w:rPr>
                        <w:color w:val="003A70" w:themeColor="background2"/>
                      </w:rPr>
                      <w:fldChar w:fldCharType="separate"/>
                    </w:r>
                    <w:r w:rsidRPr="00F3234D">
                      <w:rPr>
                        <w:color w:val="003A70" w:themeColor="background2"/>
                      </w:rPr>
                      <w:t>1</w:t>
                    </w:r>
                    <w:r w:rsidRPr="00F3234D">
                      <w:rPr>
                        <w:color w:val="003A70" w:themeColor="background2"/>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F037C" w14:textId="77777777" w:rsidR="00C6556E" w:rsidRPr="00DC7F67" w:rsidRDefault="00C6556E" w:rsidP="00DC7F67">
      <w:pPr>
        <w:spacing w:after="0"/>
        <w:rPr>
          <w:color w:val="3E4A55" w:themeColor="text2"/>
        </w:rPr>
      </w:pPr>
      <w:r w:rsidRPr="00D61037">
        <w:rPr>
          <w:color w:val="3E4A55" w:themeColor="text2"/>
        </w:rPr>
        <w:separator/>
      </w:r>
    </w:p>
  </w:footnote>
  <w:footnote w:type="continuationSeparator" w:id="0">
    <w:p w14:paraId="3216F243" w14:textId="77777777" w:rsidR="00C6556E" w:rsidRPr="00DC7F67" w:rsidRDefault="00C6556E" w:rsidP="00DC7F67">
      <w:pPr>
        <w:spacing w:after="0"/>
        <w:rPr>
          <w:color w:val="3E4A55" w:themeColor="text2"/>
        </w:rPr>
      </w:pPr>
      <w:r w:rsidRPr="00D61037">
        <w:rPr>
          <w:color w:val="3E4A55"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9CAC" w14:textId="77777777" w:rsidR="00F3234D" w:rsidRDefault="00F3234D" w:rsidP="00AB16E1">
    <w:pPr>
      <w:pStyle w:val="Header"/>
      <w:pBdr>
        <w:top w:val="single" w:sz="4" w:space="1" w:color="A11D22" w:themeColor="accent1"/>
      </w:pBdr>
      <w:spacing w:line="240" w:lineRule="auto"/>
    </w:pPr>
    <w:r w:rsidRPr="00F3234D">
      <w:rPr>
        <w:noProof/>
        <w:color w:val="404040" w:themeColor="text1" w:themeTint="BF"/>
      </w:rPr>
      <mc:AlternateContent>
        <mc:Choice Requires="wps">
          <w:drawing>
            <wp:anchor distT="45720" distB="45720" distL="114300" distR="114300" simplePos="0" relativeHeight="251669504" behindDoc="1" locked="1" layoutInCell="1" allowOverlap="1" wp14:anchorId="6B1F571A" wp14:editId="2C5D5EDB">
              <wp:simplePos x="0" y="0"/>
              <wp:positionH relativeFrom="margin">
                <wp:align>left</wp:align>
              </wp:positionH>
              <wp:positionV relativeFrom="page">
                <wp:align>top</wp:align>
              </wp:positionV>
              <wp:extent cx="5983200" cy="5400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200" cy="540000"/>
                      </a:xfrm>
                      <a:prstGeom prst="rect">
                        <a:avLst/>
                      </a:prstGeom>
                      <a:noFill/>
                      <a:ln w="9525">
                        <a:noFill/>
                        <a:miter lim="800000"/>
                        <a:headEnd/>
                        <a:tailEnd/>
                      </a:ln>
                    </wps:spPr>
                    <wps:txbx>
                      <w:txbxContent>
                        <w:p w14:paraId="17A65C9F" w14:textId="1DA195F0" w:rsidR="00F3234D" w:rsidRPr="00C05B8C" w:rsidRDefault="00000000" w:rsidP="00F3234D">
                          <w:pPr>
                            <w:pStyle w:val="Footer"/>
                            <w:spacing w:before="0" w:after="0" w:line="240" w:lineRule="auto"/>
                            <w:rPr>
                              <w:color w:val="003A70" w:themeColor="background2"/>
                              <w:sz w:val="2"/>
                              <w:szCs w:val="2"/>
                            </w:rPr>
                          </w:pPr>
                          <w:sdt>
                            <w:sdtPr>
                              <w:rPr>
                                <w:color w:val="003A70" w:themeColor="background2"/>
                              </w:rPr>
                              <w:alias w:val="ReportTitle"/>
                              <w:tag w:val="ReportTitle"/>
                              <w:id w:val="-1050307152"/>
                              <w:placeholder>
                                <w:docPart w:val="A0987B019BE04FB8B9C1A2BA988E1925"/>
                              </w:placeholder>
                              <w:dataBinding w:xpath="/root[1]/ReportTitle[1]" w:storeItemID="{694710ED-18A7-454B-81FD-E7588808629F}"/>
                              <w:text/>
                            </w:sdtPr>
                            <w:sdtContent>
                              <w:r w:rsidR="009C447C">
                                <w:rPr>
                                  <w:color w:val="003A70" w:themeColor="background2"/>
                                </w:rPr>
                                <w:t>Sustainable Development Checklist</w:t>
                              </w:r>
                            </w:sdtContent>
                          </w:sdt>
                          <w:r w:rsidR="00F3234D" w:rsidRPr="00C05B8C">
                            <w:rPr>
                              <w:color w:val="003A70" w:themeColor="background2"/>
                            </w:rPr>
                            <w:t xml:space="preserve"> </w:t>
                          </w:r>
                          <w:r w:rsidR="00F3234D" w:rsidRPr="007616ED">
                            <w:rPr>
                              <w:color w:val="404040" w:themeColor="text1" w:themeTint="BF"/>
                            </w:rPr>
                            <w:t xml:space="preserve">  </w:t>
                          </w:r>
                          <w:r w:rsidR="00F3234D" w:rsidRPr="007616ED">
                            <w:rPr>
                              <w:color w:val="A11D22" w:themeColor="accent1"/>
                            </w:rPr>
                            <w:t xml:space="preserve"> |  </w:t>
                          </w:r>
                          <w:sdt>
                            <w:sdtPr>
                              <w:rPr>
                                <w:color w:val="404040" w:themeColor="text1" w:themeTint="BF"/>
                              </w:rPr>
                              <w:alias w:val="Date"/>
                              <w:tag w:val="Date"/>
                              <w:id w:val="-468746437"/>
                              <w:placeholder>
                                <w:docPart w:val="1979BB7E67E64FDD8CDFB1F558813292"/>
                              </w:placeholder>
                              <w:dataBinding w:xpath="/root[1]/Date[1]" w:storeItemID="{694710ED-18A7-454B-81FD-E7588808629F}"/>
                              <w:date w:fullDate="2024-05-01T00:00:00Z">
                                <w:dateFormat w:val="MMMM yyyy"/>
                                <w:lid w:val="en-AU"/>
                                <w:storeMappedDataAs w:val="dateTime"/>
                                <w:calendar w:val="gregorian"/>
                              </w:date>
                            </w:sdtPr>
                            <w:sdtContent>
                              <w:r w:rsidR="008F0FA9">
                                <w:rPr>
                                  <w:color w:val="404040" w:themeColor="text1" w:themeTint="BF"/>
                                </w:rPr>
                                <w:t>May 2024</w:t>
                              </w:r>
                            </w:sdtContent>
                          </w:sdt>
                          <w:r w:rsidR="00F3234D" w:rsidRPr="007616ED">
                            <w:rPr>
                              <w:color w:val="A11D22" w:themeColor="accent1"/>
                            </w:rPr>
                            <w:t xml:space="preserve">   </w:t>
                          </w:r>
                          <w:proofErr w:type="gramStart"/>
                          <w:r w:rsidR="00F3234D" w:rsidRPr="007616ED">
                            <w:rPr>
                              <w:color w:val="A11D22" w:themeColor="accent1"/>
                            </w:rPr>
                            <w:t xml:space="preserve">|  </w:t>
                          </w:r>
                          <w:r w:rsidR="00F3234D" w:rsidRPr="007616ED">
                            <w:rPr>
                              <w:color w:val="404040" w:themeColor="text1" w:themeTint="BF"/>
                            </w:rPr>
                            <w:t>Version</w:t>
                          </w:r>
                          <w:proofErr w:type="gramEnd"/>
                          <w:r w:rsidR="00F3234D" w:rsidRPr="007616ED">
                            <w:rPr>
                              <w:color w:val="404040" w:themeColor="text1" w:themeTint="BF"/>
                            </w:rPr>
                            <w:t xml:space="preserve"> </w:t>
                          </w:r>
                          <w:sdt>
                            <w:sdtPr>
                              <w:rPr>
                                <w:color w:val="404040" w:themeColor="text1" w:themeTint="BF"/>
                              </w:rPr>
                              <w:alias w:val="Version"/>
                              <w:tag w:val="Version"/>
                              <w:id w:val="1543940741"/>
                              <w:placeholder>
                                <w:docPart w:val="D3AF813A49874829B88E5589B7FAF1BF"/>
                              </w:placeholder>
                              <w:dataBinding w:xpath="/root[1]/Version[1]" w:storeItemID="{694710ED-18A7-454B-81FD-E7588808629F}"/>
                              <w:text/>
                            </w:sdtPr>
                            <w:sdtContent>
                              <w:r w:rsidR="008F0FA9">
                                <w:rPr>
                                  <w:color w:val="404040" w:themeColor="text1" w:themeTint="BF"/>
                                </w:rPr>
                                <w:t>1.0</w:t>
                              </w:r>
                            </w:sdtContent>
                          </w:sdt>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B1F571A" id="_x0000_t202" coordsize="21600,21600" o:spt="202" path="m,l,21600r21600,l21600,xe">
              <v:stroke joinstyle="miter"/>
              <v:path gradientshapeok="t" o:connecttype="rect"/>
            </v:shapetype>
            <v:shape id="_x0000_s1027" type="#_x0000_t202" style="position:absolute;margin-left:0;margin-top:0;width:471.1pt;height:42.5pt;z-index:-251646976;visibility:visible;mso-wrap-style:square;mso-width-percent:0;mso-height-percent:0;mso-wrap-distance-left:9pt;mso-wrap-distance-top:3.6pt;mso-wrap-distance-right:9pt;mso-wrap-distance-bottom:3.6pt;mso-position-horizontal:lef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" filled="f" stroked="f">
              <v:textbox inset="0,0,0,0">
                <w:txbxContent>
                  <w:p w14:paraId="17A65C9F" w14:textId="1DA195F0" w:rsidR="00F3234D" w:rsidRPr="00C05B8C" w:rsidRDefault="00000000" w:rsidP="00F3234D">
                    <w:pPr>
                      <w:pStyle w:val="Footer"/>
                      <w:spacing w:before="0" w:after="0" w:line="240" w:lineRule="auto"/>
                      <w:rPr>
                        <w:color w:val="003A70" w:themeColor="background2"/>
                        <w:sz w:val="2"/>
                        <w:szCs w:val="2"/>
                      </w:rPr>
                    </w:pPr>
                    <w:sdt>
                      <w:sdtPr>
                        <w:rPr>
                          <w:color w:val="003A70" w:themeColor="background2"/>
                        </w:rPr>
                        <w:alias w:val="ReportTitle"/>
                        <w:tag w:val="ReportTitle"/>
                        <w:id w:val="-1050307152"/>
                        <w:placeholder>
                          <w:docPart w:val="A0987B019BE04FB8B9C1A2BA988E1925"/>
                        </w:placeholder>
                        <w:dataBinding w:xpath="/root[1]/ReportTitle[1]" w:storeItemID="{694710ED-18A7-454B-81FD-E7588808629F}"/>
                        <w:text/>
                      </w:sdtPr>
                      <w:sdtContent>
                        <w:r w:rsidR="009C447C">
                          <w:rPr>
                            <w:color w:val="003A70" w:themeColor="background2"/>
                          </w:rPr>
                          <w:t>Sustainable Development Checklist</w:t>
                        </w:r>
                      </w:sdtContent>
                    </w:sdt>
                    <w:r w:rsidR="00F3234D" w:rsidRPr="00C05B8C">
                      <w:rPr>
                        <w:color w:val="003A70" w:themeColor="background2"/>
                      </w:rPr>
                      <w:t xml:space="preserve"> </w:t>
                    </w:r>
                    <w:r w:rsidR="00F3234D" w:rsidRPr="007616ED">
                      <w:rPr>
                        <w:color w:val="404040" w:themeColor="text1" w:themeTint="BF"/>
                      </w:rPr>
                      <w:t xml:space="preserve">  </w:t>
                    </w:r>
                    <w:r w:rsidR="00F3234D" w:rsidRPr="007616ED">
                      <w:rPr>
                        <w:color w:val="A11D22" w:themeColor="accent1"/>
                      </w:rPr>
                      <w:t xml:space="preserve"> |  </w:t>
                    </w:r>
                    <w:sdt>
                      <w:sdtPr>
                        <w:rPr>
                          <w:color w:val="404040" w:themeColor="text1" w:themeTint="BF"/>
                        </w:rPr>
                        <w:alias w:val="Date"/>
                        <w:tag w:val="Date"/>
                        <w:id w:val="-468746437"/>
                        <w:placeholder>
                          <w:docPart w:val="1979BB7E67E64FDD8CDFB1F558813292"/>
                        </w:placeholder>
                        <w:dataBinding w:xpath="/root[1]/Date[1]" w:storeItemID="{694710ED-18A7-454B-81FD-E7588808629F}"/>
                        <w:date w:fullDate="2024-05-01T00:00:00Z">
                          <w:dateFormat w:val="MMMM yyyy"/>
                          <w:lid w:val="en-AU"/>
                          <w:storeMappedDataAs w:val="dateTime"/>
                          <w:calendar w:val="gregorian"/>
                        </w:date>
                      </w:sdtPr>
                      <w:sdtContent>
                        <w:r w:rsidR="008F0FA9">
                          <w:rPr>
                            <w:color w:val="404040" w:themeColor="text1" w:themeTint="BF"/>
                          </w:rPr>
                          <w:t>May 2024</w:t>
                        </w:r>
                      </w:sdtContent>
                    </w:sdt>
                    <w:r w:rsidR="00F3234D" w:rsidRPr="007616ED">
                      <w:rPr>
                        <w:color w:val="A11D22" w:themeColor="accent1"/>
                      </w:rPr>
                      <w:t xml:space="preserve">   </w:t>
                    </w:r>
                    <w:proofErr w:type="gramStart"/>
                    <w:r w:rsidR="00F3234D" w:rsidRPr="007616ED">
                      <w:rPr>
                        <w:color w:val="A11D22" w:themeColor="accent1"/>
                      </w:rPr>
                      <w:t xml:space="preserve">|  </w:t>
                    </w:r>
                    <w:r w:rsidR="00F3234D" w:rsidRPr="007616ED">
                      <w:rPr>
                        <w:color w:val="404040" w:themeColor="text1" w:themeTint="BF"/>
                      </w:rPr>
                      <w:t>Version</w:t>
                    </w:r>
                    <w:proofErr w:type="gramEnd"/>
                    <w:r w:rsidR="00F3234D" w:rsidRPr="007616ED">
                      <w:rPr>
                        <w:color w:val="404040" w:themeColor="text1" w:themeTint="BF"/>
                      </w:rPr>
                      <w:t xml:space="preserve"> </w:t>
                    </w:r>
                    <w:sdt>
                      <w:sdtPr>
                        <w:rPr>
                          <w:color w:val="404040" w:themeColor="text1" w:themeTint="BF"/>
                        </w:rPr>
                        <w:alias w:val="Version"/>
                        <w:tag w:val="Version"/>
                        <w:id w:val="1543940741"/>
                        <w:placeholder>
                          <w:docPart w:val="D3AF813A49874829B88E5589B7FAF1BF"/>
                        </w:placeholder>
                        <w:dataBinding w:xpath="/root[1]/Version[1]" w:storeItemID="{694710ED-18A7-454B-81FD-E7588808629F}"/>
                        <w:text/>
                      </w:sdtPr>
                      <w:sdtContent>
                        <w:r w:rsidR="008F0FA9">
                          <w:rPr>
                            <w:color w:val="404040" w:themeColor="text1" w:themeTint="BF"/>
                          </w:rPr>
                          <w:t>1.0</w:t>
                        </w:r>
                      </w:sdtContent>
                    </w:sdt>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FC634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0F7B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DA82C1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8FEE3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1200C"/>
    <w:multiLevelType w:val="hybridMultilevel"/>
    <w:tmpl w:val="6BD41D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1E14C66"/>
    <w:multiLevelType w:val="hybridMultilevel"/>
    <w:tmpl w:val="5F0268D6"/>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04AD21D4"/>
    <w:multiLevelType w:val="hybridMultilevel"/>
    <w:tmpl w:val="4740DD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48486C"/>
    <w:multiLevelType w:val="hybridMultilevel"/>
    <w:tmpl w:val="ED68505C"/>
    <w:lvl w:ilvl="0" w:tplc="2A48975C">
      <w:start w:val="1"/>
      <w:numFmt w:val="decimal"/>
      <w:lvlText w:val="%1."/>
      <w:lvlJc w:val="left"/>
      <w:pPr>
        <w:ind w:left="393" w:hanging="360"/>
      </w:pPr>
      <w:rPr>
        <w:rFonts w:hint="default"/>
      </w:rPr>
    </w:lvl>
    <w:lvl w:ilvl="1" w:tplc="6546A146">
      <w:start w:val="1"/>
      <w:numFmt w:val="lowerLetter"/>
      <w:lvlText w:val="%2."/>
      <w:lvlJc w:val="left"/>
      <w:pPr>
        <w:ind w:left="1113" w:hanging="360"/>
      </w:pPr>
      <w:rPr>
        <w:rFonts w:hint="default"/>
      </w:r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8" w15:restartNumberingAfterBreak="0">
    <w:nsid w:val="07CC4729"/>
    <w:multiLevelType w:val="hybridMultilevel"/>
    <w:tmpl w:val="78E2E10C"/>
    <w:lvl w:ilvl="0" w:tplc="0C090019">
      <w:start w:val="1"/>
      <w:numFmt w:val="lowerLetter"/>
      <w:lvlText w:val="%1."/>
      <w:lvlJc w:val="left"/>
      <w:pPr>
        <w:ind w:left="742" w:hanging="360"/>
      </w:p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9" w15:restartNumberingAfterBreak="0">
    <w:nsid w:val="09541F4C"/>
    <w:multiLevelType w:val="multilevel"/>
    <w:tmpl w:val="D24A041C"/>
    <w:name w:val="Attachment"/>
    <w:lvl w:ilvl="0">
      <w:start w:val="1"/>
      <w:numFmt w:val="decimal"/>
      <w:lvlText w:val="Attachment %1 - "/>
      <w:lvlJc w:val="left"/>
      <w:pPr>
        <w:tabs>
          <w:tab w:val="num" w:pos="1701"/>
        </w:tabs>
        <w:ind w:left="1701" w:hanging="1701"/>
      </w:pPr>
      <w:rPr>
        <w:rFonts w:ascii="Lucida Sans" w:hAnsi="Lucida Sans"/>
        <w:color w:val="auto"/>
        <w:sz w:val="20"/>
      </w:rPr>
    </w:lvl>
    <w:lvl w:ilvl="1">
      <w:start w:val="1"/>
      <w:numFmt w:val="decimal"/>
      <w:lvlText w:val="%1.%2"/>
      <w:lvlJc w:val="left"/>
      <w:pPr>
        <w:tabs>
          <w:tab w:val="num" w:pos="1134"/>
        </w:tabs>
        <w:ind w:left="1134" w:hanging="1134"/>
      </w:pPr>
      <w:rPr>
        <w:rFonts w:ascii="Lucida Sans" w:hAnsi="Lucida Sans"/>
        <w:color w:val="auto"/>
        <w:sz w:val="20"/>
      </w:rPr>
    </w:lvl>
    <w:lvl w:ilvl="2">
      <w:start w:val="1"/>
      <w:numFmt w:val="decimal"/>
      <w:lvlText w:val="%1.%2.%3"/>
      <w:lvlJc w:val="left"/>
      <w:pPr>
        <w:tabs>
          <w:tab w:val="num" w:pos="1134"/>
        </w:tabs>
        <w:ind w:left="1134" w:hanging="1134"/>
      </w:pPr>
      <w:rPr>
        <w:rFonts w:ascii="Lucida Sans" w:hAnsi="Lucida Sans"/>
        <w:color w:val="auto"/>
        <w:sz w:val="20"/>
      </w:rPr>
    </w:lvl>
    <w:lvl w:ilvl="3">
      <w:start w:val="1"/>
      <w:numFmt w:val="decimal"/>
      <w:lvlText w:val="%1.%2.%3.%4"/>
      <w:lvlJc w:val="left"/>
      <w:pPr>
        <w:tabs>
          <w:tab w:val="num" w:pos="1134"/>
        </w:tabs>
        <w:ind w:left="1134" w:hanging="1134"/>
      </w:pPr>
      <w:rPr>
        <w:rFonts w:ascii="Lucida Sans" w:hAnsi="Lucida Sans"/>
        <w:color w:val="auto"/>
        <w:sz w:val="20"/>
      </w:rPr>
    </w:lvl>
    <w:lvl w:ilvl="4">
      <w:start w:val="1"/>
      <w:numFmt w:val="decimal"/>
      <w:lvlText w:val="%1.%2.%3.%4.%5"/>
      <w:lvlJc w:val="left"/>
      <w:pPr>
        <w:tabs>
          <w:tab w:val="num" w:pos="1701"/>
        </w:tabs>
        <w:ind w:left="1701" w:hanging="1701"/>
      </w:pPr>
      <w:rPr>
        <w:rFonts w:ascii="Lucida Sans" w:hAnsi="Lucida Sans"/>
        <w:color w:val="auto"/>
        <w:sz w:val="20"/>
      </w:rPr>
    </w:lvl>
    <w:lvl w:ilvl="5">
      <w:start w:val="1"/>
      <w:numFmt w:val="decimal"/>
      <w:lvlText w:val="%1.%2.%3.%4.%5.%6"/>
      <w:lvlJc w:val="left"/>
      <w:pPr>
        <w:tabs>
          <w:tab w:val="num" w:pos="2268"/>
        </w:tabs>
        <w:ind w:left="2268" w:hanging="2268"/>
      </w:pPr>
    </w:lvl>
    <w:lvl w:ilvl="6">
      <w:start w:val="1"/>
      <w:numFmt w:val="decimal"/>
      <w:lvlText w:val="%1.%2.%3.%4.%5.%6.%7"/>
      <w:lvlJc w:val="left"/>
      <w:pPr>
        <w:tabs>
          <w:tab w:val="num" w:pos="2835"/>
        </w:tabs>
        <w:ind w:left="2835" w:hanging="2835"/>
      </w:pPr>
    </w:lvl>
    <w:lvl w:ilvl="7">
      <w:start w:val="1"/>
      <w:numFmt w:val="decimal"/>
      <w:lvlText w:val="%1.%2.%3.%4.%5.%6.%7.%8"/>
      <w:lvlJc w:val="left"/>
      <w:pPr>
        <w:tabs>
          <w:tab w:val="num" w:pos="2835"/>
        </w:tabs>
        <w:ind w:left="2835" w:hanging="2835"/>
      </w:pPr>
    </w:lvl>
    <w:lvl w:ilvl="8">
      <w:start w:val="1"/>
      <w:numFmt w:val="decimal"/>
      <w:lvlText w:val="%1.%2.%3.%4.%5.%6.%7.%8.%9"/>
      <w:lvlJc w:val="left"/>
      <w:pPr>
        <w:tabs>
          <w:tab w:val="num" w:pos="2835"/>
        </w:tabs>
        <w:ind w:left="2835" w:hanging="2835"/>
      </w:pPr>
    </w:lvl>
  </w:abstractNum>
  <w:abstractNum w:abstractNumId="10" w15:restartNumberingAfterBreak="0">
    <w:nsid w:val="0C1C4782"/>
    <w:multiLevelType w:val="hybridMultilevel"/>
    <w:tmpl w:val="4CEC87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7057AC"/>
    <w:multiLevelType w:val="hybridMultilevel"/>
    <w:tmpl w:val="74C62F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9A0123"/>
    <w:multiLevelType w:val="hybridMultilevel"/>
    <w:tmpl w:val="29F8812C"/>
    <w:lvl w:ilvl="0" w:tplc="FFFFFFFF">
      <w:start w:val="1"/>
      <w:numFmt w:val="lowerLetter"/>
      <w:lvlText w:val="%1."/>
      <w:lvlJc w:val="left"/>
      <w:pPr>
        <w:ind w:left="1167" w:hanging="360"/>
      </w:pPr>
    </w:lvl>
    <w:lvl w:ilvl="1" w:tplc="0C090019">
      <w:start w:val="1"/>
      <w:numFmt w:val="lowerLetter"/>
      <w:lvlText w:val="%2."/>
      <w:lvlJc w:val="left"/>
      <w:pPr>
        <w:ind w:left="1887" w:hanging="360"/>
      </w:pPr>
    </w:lvl>
    <w:lvl w:ilvl="2" w:tplc="FFFFFFFF" w:tentative="1">
      <w:start w:val="1"/>
      <w:numFmt w:val="lowerRoman"/>
      <w:lvlText w:val="%3."/>
      <w:lvlJc w:val="right"/>
      <w:pPr>
        <w:ind w:left="2607" w:hanging="180"/>
      </w:pPr>
    </w:lvl>
    <w:lvl w:ilvl="3" w:tplc="FFFFFFFF" w:tentative="1">
      <w:start w:val="1"/>
      <w:numFmt w:val="decimal"/>
      <w:lvlText w:val="%4."/>
      <w:lvlJc w:val="left"/>
      <w:pPr>
        <w:ind w:left="3327" w:hanging="360"/>
      </w:pPr>
    </w:lvl>
    <w:lvl w:ilvl="4" w:tplc="FFFFFFFF" w:tentative="1">
      <w:start w:val="1"/>
      <w:numFmt w:val="lowerLetter"/>
      <w:lvlText w:val="%5."/>
      <w:lvlJc w:val="left"/>
      <w:pPr>
        <w:ind w:left="4047" w:hanging="360"/>
      </w:pPr>
    </w:lvl>
    <w:lvl w:ilvl="5" w:tplc="FFFFFFFF" w:tentative="1">
      <w:start w:val="1"/>
      <w:numFmt w:val="lowerRoman"/>
      <w:lvlText w:val="%6."/>
      <w:lvlJc w:val="right"/>
      <w:pPr>
        <w:ind w:left="4767" w:hanging="180"/>
      </w:pPr>
    </w:lvl>
    <w:lvl w:ilvl="6" w:tplc="FFFFFFFF" w:tentative="1">
      <w:start w:val="1"/>
      <w:numFmt w:val="decimal"/>
      <w:lvlText w:val="%7."/>
      <w:lvlJc w:val="left"/>
      <w:pPr>
        <w:ind w:left="5487" w:hanging="360"/>
      </w:pPr>
    </w:lvl>
    <w:lvl w:ilvl="7" w:tplc="FFFFFFFF" w:tentative="1">
      <w:start w:val="1"/>
      <w:numFmt w:val="lowerLetter"/>
      <w:lvlText w:val="%8."/>
      <w:lvlJc w:val="left"/>
      <w:pPr>
        <w:ind w:left="6207" w:hanging="360"/>
      </w:pPr>
    </w:lvl>
    <w:lvl w:ilvl="8" w:tplc="FFFFFFFF" w:tentative="1">
      <w:start w:val="1"/>
      <w:numFmt w:val="lowerRoman"/>
      <w:lvlText w:val="%9."/>
      <w:lvlJc w:val="right"/>
      <w:pPr>
        <w:ind w:left="6927" w:hanging="180"/>
      </w:pPr>
    </w:lvl>
  </w:abstractNum>
  <w:abstractNum w:abstractNumId="13" w15:restartNumberingAfterBreak="0">
    <w:nsid w:val="0DE65225"/>
    <w:multiLevelType w:val="hybridMultilevel"/>
    <w:tmpl w:val="12D26B62"/>
    <w:lvl w:ilvl="0" w:tplc="0C09001B">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E145AD2"/>
    <w:multiLevelType w:val="hybridMultilevel"/>
    <w:tmpl w:val="BA54A5B0"/>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115FAE"/>
    <w:multiLevelType w:val="hybridMultilevel"/>
    <w:tmpl w:val="4B6279F8"/>
    <w:lvl w:ilvl="0" w:tplc="0C090019">
      <w:start w:val="1"/>
      <w:numFmt w:val="lowerLetter"/>
      <w:lvlText w:val="%1."/>
      <w:lvlJc w:val="left"/>
      <w:pPr>
        <w:ind w:left="666" w:hanging="360"/>
      </w:p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16" w15:restartNumberingAfterBreak="0">
    <w:nsid w:val="13F24E5E"/>
    <w:multiLevelType w:val="hybridMultilevel"/>
    <w:tmpl w:val="24C29A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9B4456"/>
    <w:multiLevelType w:val="hybridMultilevel"/>
    <w:tmpl w:val="B2C48876"/>
    <w:lvl w:ilvl="0" w:tplc="0C09000F">
      <w:start w:val="1"/>
      <w:numFmt w:val="decimal"/>
      <w:lvlText w:val="%1."/>
      <w:lvlJc w:val="left"/>
      <w:pPr>
        <w:ind w:left="1466" w:hanging="360"/>
      </w:pPr>
      <w:rPr>
        <w:rFonts w:hint="default"/>
      </w:rPr>
    </w:lvl>
    <w:lvl w:ilvl="1" w:tplc="0C090019" w:tentative="1">
      <w:start w:val="1"/>
      <w:numFmt w:val="lowerLetter"/>
      <w:lvlText w:val="%2."/>
      <w:lvlJc w:val="left"/>
      <w:pPr>
        <w:ind w:left="2186" w:hanging="360"/>
      </w:pPr>
    </w:lvl>
    <w:lvl w:ilvl="2" w:tplc="0C09001B">
      <w:start w:val="1"/>
      <w:numFmt w:val="lowerRoman"/>
      <w:lvlText w:val="%3."/>
      <w:lvlJc w:val="right"/>
      <w:pPr>
        <w:ind w:left="2906" w:hanging="180"/>
      </w:pPr>
    </w:lvl>
    <w:lvl w:ilvl="3" w:tplc="0C09000F" w:tentative="1">
      <w:start w:val="1"/>
      <w:numFmt w:val="decimal"/>
      <w:lvlText w:val="%4."/>
      <w:lvlJc w:val="left"/>
      <w:pPr>
        <w:ind w:left="3626" w:hanging="360"/>
      </w:pPr>
    </w:lvl>
    <w:lvl w:ilvl="4" w:tplc="0C090019" w:tentative="1">
      <w:start w:val="1"/>
      <w:numFmt w:val="lowerLetter"/>
      <w:lvlText w:val="%5."/>
      <w:lvlJc w:val="left"/>
      <w:pPr>
        <w:ind w:left="4346" w:hanging="360"/>
      </w:pPr>
    </w:lvl>
    <w:lvl w:ilvl="5" w:tplc="0C09001B" w:tentative="1">
      <w:start w:val="1"/>
      <w:numFmt w:val="lowerRoman"/>
      <w:lvlText w:val="%6."/>
      <w:lvlJc w:val="right"/>
      <w:pPr>
        <w:ind w:left="5066" w:hanging="180"/>
      </w:pPr>
    </w:lvl>
    <w:lvl w:ilvl="6" w:tplc="0C09000F" w:tentative="1">
      <w:start w:val="1"/>
      <w:numFmt w:val="decimal"/>
      <w:lvlText w:val="%7."/>
      <w:lvlJc w:val="left"/>
      <w:pPr>
        <w:ind w:left="5786" w:hanging="360"/>
      </w:pPr>
    </w:lvl>
    <w:lvl w:ilvl="7" w:tplc="0C090019" w:tentative="1">
      <w:start w:val="1"/>
      <w:numFmt w:val="lowerLetter"/>
      <w:lvlText w:val="%8."/>
      <w:lvlJc w:val="left"/>
      <w:pPr>
        <w:ind w:left="6506" w:hanging="360"/>
      </w:pPr>
    </w:lvl>
    <w:lvl w:ilvl="8" w:tplc="0C09001B" w:tentative="1">
      <w:start w:val="1"/>
      <w:numFmt w:val="lowerRoman"/>
      <w:lvlText w:val="%9."/>
      <w:lvlJc w:val="right"/>
      <w:pPr>
        <w:ind w:left="7226" w:hanging="180"/>
      </w:pPr>
    </w:lvl>
  </w:abstractNum>
  <w:abstractNum w:abstractNumId="18" w15:restartNumberingAfterBreak="0">
    <w:nsid w:val="15B61247"/>
    <w:multiLevelType w:val="multilevel"/>
    <w:tmpl w:val="ED8EF300"/>
    <w:name w:val="Headings22"/>
    <w:lvl w:ilvl="0">
      <w:start w:val="1"/>
      <w:numFmt w:val="decimal"/>
      <w:pStyle w:val="ListNumber"/>
      <w:lvlText w:val="%1."/>
      <w:lvlJc w:val="left"/>
      <w:pPr>
        <w:ind w:left="284" w:hanging="284"/>
      </w:pPr>
      <w:rPr>
        <w:rFonts w:asciiTheme="minorHAnsi" w:hAnsiTheme="minorHAnsi" w:hint="default"/>
        <w:color w:val="003A70" w:themeColor="background2"/>
      </w:rPr>
    </w:lvl>
    <w:lvl w:ilvl="1">
      <w:start w:val="1"/>
      <w:numFmt w:val="lowerLetter"/>
      <w:pStyle w:val="ListNumber2"/>
      <w:lvlText w:val="%2."/>
      <w:lvlJc w:val="left"/>
      <w:pPr>
        <w:ind w:left="568" w:hanging="284"/>
      </w:pPr>
      <w:rPr>
        <w:rFonts w:asciiTheme="minorHAnsi" w:hAnsiTheme="minorHAnsi" w:hint="default"/>
        <w:color w:val="003A70" w:themeColor="background2"/>
      </w:rPr>
    </w:lvl>
    <w:lvl w:ilvl="2">
      <w:start w:val="1"/>
      <w:numFmt w:val="lowerRoman"/>
      <w:lvlText w:val="%3."/>
      <w:lvlJc w:val="left"/>
      <w:pPr>
        <w:ind w:left="852" w:hanging="284"/>
      </w:pPr>
      <w:rPr>
        <w:rFonts w:asciiTheme="minorHAnsi" w:hAnsiTheme="minorHAnsi" w:hint="default"/>
        <w:color w:val="003A70"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1BC755E2"/>
    <w:multiLevelType w:val="multilevel"/>
    <w:tmpl w:val="67D84BD0"/>
    <w:name w:val="Headings2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E67D0B"/>
    <w:multiLevelType w:val="multilevel"/>
    <w:tmpl w:val="DE864B5C"/>
    <w:name w:val="Headings2"/>
    <w:lvl w:ilvl="0">
      <w:start w:val="1"/>
      <w:numFmt w:val="decimal"/>
      <w:lvlText w:val="%1."/>
      <w:lvlJc w:val="left"/>
      <w:pPr>
        <w:ind w:left="170" w:hanging="17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color w:val="3E4A55" w:themeColor="text2"/>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201331EC"/>
    <w:multiLevelType w:val="hybridMultilevel"/>
    <w:tmpl w:val="4CEC87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152F6C"/>
    <w:multiLevelType w:val="multilevel"/>
    <w:tmpl w:val="68ACF1B8"/>
    <w:name w:val="Headings2"/>
    <w:lvl w:ilvl="0">
      <w:start w:val="1"/>
      <w:numFmt w:val="decimal"/>
      <w:lvlText w:val="%1."/>
      <w:lvlJc w:val="left"/>
      <w:pPr>
        <w:ind w:left="567" w:hanging="567"/>
      </w:pPr>
      <w:rPr>
        <w:rFonts w:asciiTheme="majorHAnsi" w:hAnsiTheme="majorHAnsi" w:hint="default"/>
        <w:b w:val="0"/>
        <w:i w:val="0"/>
        <w:vanish w:val="0"/>
        <w:color w:val="003A70" w:themeColor="background2"/>
        <w:sz w:val="32"/>
      </w:rPr>
    </w:lvl>
    <w:lvl w:ilvl="1">
      <w:start w:val="1"/>
      <w:numFmt w:val="decimal"/>
      <w:lvlText w:val="%1.%2."/>
      <w:lvlJc w:val="left"/>
      <w:pPr>
        <w:tabs>
          <w:tab w:val="num" w:pos="1134"/>
        </w:tabs>
        <w:ind w:left="1134" w:hanging="567"/>
      </w:pPr>
      <w:rPr>
        <w:rFonts w:asciiTheme="majorHAnsi" w:hAnsiTheme="maj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Theme="minorHAnsi" w:hAnsiTheme="minorHAnsi" w:cs="Segoe UI" w:hint="default"/>
        <w:b/>
        <w:i w:val="0"/>
        <w:vanish w:val="0"/>
        <w:color w:val="3E4A55" w:themeColor="text2"/>
        <w:sz w:val="22"/>
      </w:rPr>
    </w:lvl>
    <w:lvl w:ilvl="3">
      <w:start w:val="1"/>
      <w:numFmt w:val="decimal"/>
      <w:lvlText w:val="%1.%2.%3.%4"/>
      <w:lvlJc w:val="left"/>
      <w:pPr>
        <w:tabs>
          <w:tab w:val="num" w:pos="1134"/>
        </w:tabs>
        <w:ind w:left="1134" w:hanging="1134"/>
      </w:pPr>
      <w:rPr>
        <w:rFonts w:asciiTheme="minorHAnsi" w:hAnsiTheme="minorHAnsi" w:cs="Segoe UI" w:hint="default"/>
        <w:b/>
        <w:i w:val="0"/>
        <w:vanish w:val="0"/>
        <w:color w:val="3E4A55" w:themeColor="text2"/>
        <w:sz w:val="22"/>
      </w:rPr>
    </w:lvl>
    <w:lvl w:ilvl="4">
      <w:start w:val="1"/>
      <w:numFmt w:val="decimal"/>
      <w:lvlText w:val="%1.%2.%3.%4.%5"/>
      <w:lvlJc w:val="left"/>
      <w:pPr>
        <w:tabs>
          <w:tab w:val="num" w:pos="1134"/>
        </w:tabs>
        <w:ind w:left="1134" w:hanging="1134"/>
      </w:pPr>
      <w:rPr>
        <w:rFonts w:asciiTheme="minorHAnsi" w:hAnsiTheme="minorHAnsi" w:cs="Segoe UI" w:hint="default"/>
        <w:b w:val="0"/>
        <w:i w:val="0"/>
        <w:vanish w:val="0"/>
        <w:color w:val="3E4A55" w:themeColor="text2"/>
        <w:sz w:val="20"/>
      </w:rPr>
    </w:lvl>
    <w:lvl w:ilvl="5">
      <w:start w:val="1"/>
      <w:numFmt w:val="decimal"/>
      <w:lvlText w:val="%1.%2.%3.%4.%5.%6"/>
      <w:lvlJc w:val="left"/>
      <w:pPr>
        <w:tabs>
          <w:tab w:val="num" w:pos="3402"/>
        </w:tabs>
        <w:ind w:left="3402" w:hanging="56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23" w15:restartNumberingAfterBreak="0">
    <w:nsid w:val="22F830B0"/>
    <w:multiLevelType w:val="hybridMultilevel"/>
    <w:tmpl w:val="AB2A0ECA"/>
    <w:lvl w:ilvl="0" w:tplc="B5726B42">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054213"/>
    <w:multiLevelType w:val="hybridMultilevel"/>
    <w:tmpl w:val="202A6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BE279D"/>
    <w:multiLevelType w:val="hybridMultilevel"/>
    <w:tmpl w:val="9782C462"/>
    <w:lvl w:ilvl="0" w:tplc="0C090019">
      <w:start w:val="1"/>
      <w:numFmt w:val="lowerLetter"/>
      <w:lvlText w:val="%1."/>
      <w:lvlJc w:val="left"/>
      <w:pPr>
        <w:ind w:left="1440" w:hanging="360"/>
      </w:pPr>
    </w:lvl>
    <w:lvl w:ilvl="1" w:tplc="6CE27E40">
      <w:start w:val="5"/>
      <w:numFmt w:val="bullet"/>
      <w:lvlText w:val="•"/>
      <w:lvlJc w:val="left"/>
      <w:pPr>
        <w:ind w:left="2160" w:hanging="360"/>
      </w:pPr>
      <w:rPr>
        <w:rFonts w:ascii="Helvetica Light" w:eastAsiaTheme="minorEastAsia" w:hAnsi="Helvetica Light" w:cs="Arial"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262F137D"/>
    <w:multiLevelType w:val="hybridMultilevel"/>
    <w:tmpl w:val="DCD6B782"/>
    <w:lvl w:ilvl="0" w:tplc="FFFFFFFF">
      <w:start w:val="1"/>
      <w:numFmt w:val="lowerLetter"/>
      <w:lvlText w:val="%1."/>
      <w:lvlJc w:val="left"/>
      <w:pPr>
        <w:ind w:left="720" w:hanging="360"/>
      </w:pPr>
    </w:lvl>
    <w:lvl w:ilvl="1" w:tplc="0C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D10CEE"/>
    <w:multiLevelType w:val="hybridMultilevel"/>
    <w:tmpl w:val="88D83542"/>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2D4F5981"/>
    <w:multiLevelType w:val="multilevel"/>
    <w:tmpl w:val="7BD88EB4"/>
    <w:name w:val="ListBulletList"/>
    <w:lvl w:ilvl="0">
      <w:start w:val="1"/>
      <w:numFmt w:val="bullet"/>
      <w:pStyle w:val="ListBullet1"/>
      <w:lvlText w:val=""/>
      <w:lvlJc w:val="left"/>
      <w:pPr>
        <w:tabs>
          <w:tab w:val="num" w:pos="284"/>
        </w:tabs>
        <w:ind w:left="284" w:hanging="284"/>
      </w:pPr>
      <w:rPr>
        <w:rFonts w:ascii="Symbol" w:hAnsi="Symbol" w:hint="default"/>
        <w:color w:val="404040" w:themeColor="text1" w:themeTint="BF"/>
      </w:rPr>
    </w:lvl>
    <w:lvl w:ilvl="1">
      <w:start w:val="1"/>
      <w:numFmt w:val="bullet"/>
      <w:pStyle w:val="ListBullet2"/>
      <w:lvlText w:val="o"/>
      <w:lvlJc w:val="left"/>
      <w:pPr>
        <w:tabs>
          <w:tab w:val="num" w:pos="568"/>
        </w:tabs>
        <w:ind w:left="568" w:hanging="284"/>
      </w:pPr>
      <w:rPr>
        <w:rFonts w:ascii="Courier New" w:hAnsi="Courier New" w:hint="default"/>
        <w:color w:val="404040" w:themeColor="text1" w:themeTint="BF"/>
      </w:rPr>
    </w:lvl>
    <w:lvl w:ilvl="2">
      <w:start w:val="1"/>
      <w:numFmt w:val="bullet"/>
      <w:pStyle w:val="ListBullet3"/>
      <w:lvlText w:val=""/>
      <w:lvlJc w:val="left"/>
      <w:pPr>
        <w:tabs>
          <w:tab w:val="num" w:pos="852"/>
        </w:tabs>
        <w:ind w:left="852" w:hanging="284"/>
      </w:pPr>
      <w:rPr>
        <w:rFonts w:ascii="Wingdings" w:hAnsi="Wingdings" w:hint="default"/>
        <w:color w:val="404040" w:themeColor="text1" w:themeTint="BF"/>
      </w:rPr>
    </w:lvl>
    <w:lvl w:ilvl="3">
      <w:start w:val="1"/>
      <w:numFmt w:val="bullet"/>
      <w:lvlText w:val=""/>
      <w:lvlJc w:val="left"/>
      <w:pPr>
        <w:tabs>
          <w:tab w:val="num" w:pos="1136"/>
        </w:tabs>
        <w:ind w:left="1136" w:hanging="284"/>
      </w:pPr>
      <w:rPr>
        <w:rFonts w:ascii="Symbol" w:hAnsi="Symbol" w:cs="Times New Roman" w:hint="default"/>
      </w:rPr>
    </w:lvl>
    <w:lvl w:ilvl="4">
      <w:start w:val="1"/>
      <w:numFmt w:val="bullet"/>
      <w:lvlText w:val="o"/>
      <w:lvlJc w:val="left"/>
      <w:pPr>
        <w:tabs>
          <w:tab w:val="num" w:pos="1420"/>
        </w:tabs>
        <w:ind w:left="1420" w:hanging="284"/>
      </w:pPr>
      <w:rPr>
        <w:rFonts w:ascii="Courier New" w:hAnsi="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9" w15:restartNumberingAfterBreak="0">
    <w:nsid w:val="2E582CB2"/>
    <w:multiLevelType w:val="hybridMultilevel"/>
    <w:tmpl w:val="D416F792"/>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6394A848">
      <w:start w:val="1"/>
      <w:numFmt w:val="decimal"/>
      <w:lvlText w:val="%4."/>
      <w:lvlJc w:val="left"/>
      <w:pPr>
        <w:ind w:left="2880" w:hanging="360"/>
      </w:pPr>
      <w:rPr>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4C4FF7"/>
    <w:multiLevelType w:val="multilevel"/>
    <w:tmpl w:val="5CC67FB2"/>
    <w:lvl w:ilvl="0">
      <w:start w:val="1"/>
      <w:numFmt w:val="bullet"/>
      <w:pStyle w:val="ListBullet"/>
      <w:lvlText w:val=""/>
      <w:lvlJc w:val="left"/>
      <w:pPr>
        <w:tabs>
          <w:tab w:val="num" w:pos="454"/>
        </w:tabs>
        <w:ind w:left="284" w:hanging="284"/>
      </w:pPr>
      <w:rPr>
        <w:rFonts w:ascii="Symbol" w:hAnsi="Symbol" w:hint="default"/>
        <w:b w:val="0"/>
        <w:i w:val="0"/>
        <w:color w:val="003A70" w:themeColor="background2"/>
        <w:sz w:val="20"/>
        <w:szCs w:val="28"/>
      </w:rPr>
    </w:lvl>
    <w:lvl w:ilvl="1">
      <w:start w:val="1"/>
      <w:numFmt w:val="bullet"/>
      <w:pStyle w:val="ListBullet20"/>
      <w:lvlText w:val="‒"/>
      <w:lvlJc w:val="left"/>
      <w:pPr>
        <w:tabs>
          <w:tab w:val="num" w:pos="738"/>
        </w:tabs>
        <w:ind w:left="568" w:hanging="284"/>
      </w:pPr>
      <w:rPr>
        <w:rFonts w:ascii="Calibri" w:hAnsi="Calibri" w:hint="default"/>
        <w:b w:val="0"/>
        <w:i w:val="0"/>
        <w:color w:val="003A70" w:themeColor="background2"/>
        <w:sz w:val="20"/>
        <w:szCs w:val="24"/>
      </w:rPr>
    </w:lvl>
    <w:lvl w:ilvl="2">
      <w:start w:val="1"/>
      <w:numFmt w:val="bullet"/>
      <w:pStyle w:val="ListBullet30"/>
      <w:lvlText w:val=""/>
      <w:lvlJc w:val="left"/>
      <w:pPr>
        <w:tabs>
          <w:tab w:val="num" w:pos="1022"/>
        </w:tabs>
        <w:ind w:left="852" w:hanging="284"/>
      </w:pPr>
      <w:rPr>
        <w:rFonts w:ascii="Wingdings" w:hAnsi="Wingdings" w:hint="default"/>
        <w:b w:val="0"/>
        <w:i w:val="0"/>
        <w:color w:val="003A70" w:themeColor="background2"/>
        <w:sz w:val="20"/>
        <w:szCs w:val="22"/>
      </w:rPr>
    </w:lvl>
    <w:lvl w:ilvl="3">
      <w:start w:val="1"/>
      <w:numFmt w:val="bullet"/>
      <w:lvlText w:val=""/>
      <w:lvlJc w:val="left"/>
      <w:pPr>
        <w:tabs>
          <w:tab w:val="num" w:pos="1306"/>
        </w:tabs>
        <w:ind w:left="1136" w:hanging="284"/>
      </w:pPr>
      <w:rPr>
        <w:rFonts w:ascii="Wingdings" w:hAnsi="Wingdings" w:hint="default"/>
        <w:b w:val="0"/>
        <w:i w:val="0"/>
        <w:color w:val="3E4A55" w:themeColor="text2"/>
        <w:sz w:val="20"/>
      </w:rPr>
    </w:lvl>
    <w:lvl w:ilvl="4">
      <w:start w:val="1"/>
      <w:numFmt w:val="bullet"/>
      <w:lvlText w:val=""/>
      <w:lvlJc w:val="left"/>
      <w:pPr>
        <w:tabs>
          <w:tab w:val="num" w:pos="1590"/>
        </w:tabs>
        <w:ind w:left="1420" w:hanging="284"/>
      </w:pPr>
      <w:rPr>
        <w:rFonts w:ascii="Wingdings" w:hAnsi="Wingdings" w:hint="default"/>
        <w:b w:val="0"/>
        <w:i w:val="0"/>
        <w:color w:val="3E4A55" w:themeColor="text2"/>
        <w:sz w:val="20"/>
      </w:rPr>
    </w:lvl>
    <w:lvl w:ilvl="5">
      <w:start w:val="1"/>
      <w:numFmt w:val="bullet"/>
      <w:lvlText w:val="Ÿ"/>
      <w:lvlJc w:val="left"/>
      <w:pPr>
        <w:tabs>
          <w:tab w:val="num" w:pos="1874"/>
        </w:tabs>
        <w:ind w:left="1704" w:hanging="284"/>
      </w:pPr>
      <w:rPr>
        <w:rFonts w:ascii="Wingdings" w:hAnsi="Wingdings" w:hint="default"/>
        <w:b w:val="0"/>
        <w:i w:val="0"/>
        <w:color w:val="1DA3FC"/>
        <w:sz w:val="20"/>
      </w:rPr>
    </w:lvl>
    <w:lvl w:ilvl="6">
      <w:start w:val="1"/>
      <w:numFmt w:val="bullet"/>
      <w:lvlText w:val="Ÿ"/>
      <w:lvlJc w:val="left"/>
      <w:pPr>
        <w:tabs>
          <w:tab w:val="num" w:pos="2158"/>
        </w:tabs>
        <w:ind w:left="1988" w:hanging="284"/>
      </w:pPr>
      <w:rPr>
        <w:rFonts w:ascii="Wingdings" w:hAnsi="Wingdings" w:hint="default"/>
        <w:b w:val="0"/>
        <w:i w:val="0"/>
        <w:color w:val="1DA3FC"/>
        <w:sz w:val="20"/>
      </w:rPr>
    </w:lvl>
    <w:lvl w:ilvl="7">
      <w:start w:val="1"/>
      <w:numFmt w:val="bullet"/>
      <w:lvlText w:val="Ÿ"/>
      <w:lvlJc w:val="left"/>
      <w:pPr>
        <w:tabs>
          <w:tab w:val="num" w:pos="2442"/>
        </w:tabs>
        <w:ind w:left="2272" w:hanging="284"/>
      </w:pPr>
      <w:rPr>
        <w:rFonts w:ascii="Wingdings" w:hAnsi="Wingdings" w:hint="default"/>
        <w:b w:val="0"/>
        <w:i w:val="0"/>
        <w:color w:val="1DA3FC"/>
        <w:sz w:val="20"/>
      </w:rPr>
    </w:lvl>
    <w:lvl w:ilvl="8">
      <w:start w:val="1"/>
      <w:numFmt w:val="bullet"/>
      <w:lvlText w:val="Ÿ"/>
      <w:lvlJc w:val="left"/>
      <w:pPr>
        <w:tabs>
          <w:tab w:val="num" w:pos="2726"/>
        </w:tabs>
        <w:ind w:left="2556" w:hanging="284"/>
      </w:pPr>
      <w:rPr>
        <w:rFonts w:ascii="Wingdings" w:hAnsi="Wingdings" w:hint="default"/>
        <w:b w:val="0"/>
        <w:i w:val="0"/>
        <w:color w:val="1DA3FC"/>
        <w:sz w:val="20"/>
      </w:rPr>
    </w:lvl>
  </w:abstractNum>
  <w:abstractNum w:abstractNumId="31" w15:restartNumberingAfterBreak="0">
    <w:nsid w:val="32702C94"/>
    <w:multiLevelType w:val="hybridMultilevel"/>
    <w:tmpl w:val="9FA88F92"/>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28A186C"/>
    <w:multiLevelType w:val="hybridMultilevel"/>
    <w:tmpl w:val="8E24856C"/>
    <w:lvl w:ilvl="0" w:tplc="0C090019">
      <w:start w:val="1"/>
      <w:numFmt w:val="lowerLetter"/>
      <w:lvlText w:val="%1."/>
      <w:lvlJc w:val="left"/>
      <w:pPr>
        <w:ind w:left="666" w:hanging="360"/>
      </w:pPr>
      <w:rPr>
        <w:rFonts w:hint="default"/>
      </w:r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33" w15:restartNumberingAfterBreak="0">
    <w:nsid w:val="34403F85"/>
    <w:multiLevelType w:val="hybridMultilevel"/>
    <w:tmpl w:val="7C7290AA"/>
    <w:lvl w:ilvl="0" w:tplc="0C090019">
      <w:start w:val="1"/>
      <w:numFmt w:val="lowerLetter"/>
      <w:lvlText w:val="%1."/>
      <w:lvlJc w:val="left"/>
      <w:pPr>
        <w:ind w:left="666" w:hanging="360"/>
      </w:p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34" w15:restartNumberingAfterBreak="0">
    <w:nsid w:val="36BB6529"/>
    <w:multiLevelType w:val="hybridMultilevel"/>
    <w:tmpl w:val="5016E1FA"/>
    <w:lvl w:ilvl="0" w:tplc="7EE224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76D03D3"/>
    <w:multiLevelType w:val="multilevel"/>
    <w:tmpl w:val="4B2E8142"/>
    <w:name w:val="Headings2"/>
    <w:styleLink w:val="111111"/>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E14156"/>
    <w:multiLevelType w:val="multilevel"/>
    <w:tmpl w:val="67466D52"/>
    <w:lvl w:ilvl="0">
      <w:start w:val="1"/>
      <w:numFmt w:val="decimal"/>
      <w:lvlText w:val="%1."/>
      <w:lvlJc w:val="left"/>
      <w:pPr>
        <w:tabs>
          <w:tab w:val="num" w:pos="567"/>
        </w:tabs>
        <w:ind w:left="567" w:hanging="567"/>
      </w:pPr>
      <w:rPr>
        <w:rFonts w:asciiTheme="majorHAnsi" w:hAnsiTheme="majorHAnsi" w:cs="Segoe UI" w:hint="default"/>
        <w:b w:val="0"/>
        <w:i w:val="0"/>
        <w:vanish w:val="0"/>
        <w:color w:val="003A70" w:themeColor="background2"/>
        <w:sz w:val="36"/>
      </w:rPr>
    </w:lvl>
    <w:lvl w:ilvl="1">
      <w:start w:val="1"/>
      <w:numFmt w:val="decimal"/>
      <w:lvlText w:val="%1.%2."/>
      <w:lvlJc w:val="left"/>
      <w:pPr>
        <w:tabs>
          <w:tab w:val="num" w:pos="1134"/>
        </w:tabs>
        <w:ind w:left="567" w:hanging="567"/>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Theme="minorHAnsi" w:hAnsiTheme="minorHAnsi" w:cs="Segoe UI" w:hint="default"/>
        <w:b/>
        <w:i w:val="0"/>
        <w:vanish w:val="0"/>
        <w:color w:val="3E4A55" w:themeColor="text2"/>
        <w:sz w:val="22"/>
      </w:rPr>
    </w:lvl>
    <w:lvl w:ilvl="3">
      <w:start w:val="1"/>
      <w:numFmt w:val="decimal"/>
      <w:lvlText w:val="%1.%2.%3.%4"/>
      <w:lvlJc w:val="left"/>
      <w:pPr>
        <w:tabs>
          <w:tab w:val="num" w:pos="1134"/>
        </w:tabs>
        <w:ind w:left="1134" w:hanging="1134"/>
      </w:pPr>
      <w:rPr>
        <w:rFonts w:asciiTheme="minorHAnsi" w:hAnsiTheme="minorHAnsi" w:cs="Segoe UI" w:hint="default"/>
        <w:b/>
        <w:i w:val="0"/>
        <w:vanish w:val="0"/>
        <w:color w:val="3E4A55" w:themeColor="text2"/>
        <w:sz w:val="22"/>
      </w:rPr>
    </w:lvl>
    <w:lvl w:ilvl="4">
      <w:start w:val="1"/>
      <w:numFmt w:val="decimal"/>
      <w:lvlText w:val="%1.%2.%3.%4.%5"/>
      <w:lvlJc w:val="left"/>
      <w:pPr>
        <w:tabs>
          <w:tab w:val="num" w:pos="1134"/>
        </w:tabs>
        <w:ind w:left="1134" w:hanging="1134"/>
      </w:pPr>
      <w:rPr>
        <w:rFonts w:asciiTheme="minorHAnsi" w:hAnsiTheme="minorHAnsi" w:cs="Segoe UI" w:hint="default"/>
        <w:b w:val="0"/>
        <w:i w:val="0"/>
        <w:vanish w:val="0"/>
        <w:color w:val="3E4A55" w:themeColor="text2"/>
        <w:sz w:val="20"/>
      </w:rPr>
    </w:lvl>
    <w:lvl w:ilvl="5">
      <w:start w:val="1"/>
      <w:numFmt w:val="decimal"/>
      <w:lvlText w:val="%1.%2.%3.%4.%5.%6"/>
      <w:lvlJc w:val="left"/>
      <w:pPr>
        <w:tabs>
          <w:tab w:val="num" w:pos="3402"/>
        </w:tabs>
        <w:ind w:left="3402" w:hanging="56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37" w15:restartNumberingAfterBreak="0">
    <w:nsid w:val="3B0E5935"/>
    <w:multiLevelType w:val="hybridMultilevel"/>
    <w:tmpl w:val="A2BA5010"/>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F51162"/>
    <w:multiLevelType w:val="hybridMultilevel"/>
    <w:tmpl w:val="1FB83A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E53382E"/>
    <w:multiLevelType w:val="hybridMultilevel"/>
    <w:tmpl w:val="E19CAB66"/>
    <w:lvl w:ilvl="0" w:tplc="0C090019">
      <w:start w:val="1"/>
      <w:numFmt w:val="lowerLetter"/>
      <w:lvlText w:val="%1."/>
      <w:lvlJc w:val="left"/>
      <w:pPr>
        <w:ind w:left="666" w:hanging="360"/>
      </w:pPr>
      <w:rPr>
        <w:rFonts w:hint="default"/>
      </w:r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0" w15:restartNumberingAfterBreak="0">
    <w:nsid w:val="3E6325B4"/>
    <w:multiLevelType w:val="hybridMultilevel"/>
    <w:tmpl w:val="85A6AEB0"/>
    <w:lvl w:ilvl="0" w:tplc="FFFFFFFF">
      <w:start w:val="1"/>
      <w:numFmt w:val="lowerLetter"/>
      <w:lvlText w:val="%1."/>
      <w:lvlJc w:val="left"/>
      <w:pPr>
        <w:ind w:left="681" w:hanging="360"/>
      </w:pPr>
    </w:lvl>
    <w:lvl w:ilvl="1" w:tplc="0C09001B">
      <w:start w:val="1"/>
      <w:numFmt w:val="lowerRoman"/>
      <w:lvlText w:val="%2."/>
      <w:lvlJc w:val="right"/>
      <w:pPr>
        <w:ind w:left="1080" w:hanging="360"/>
      </w:pPr>
    </w:lvl>
    <w:lvl w:ilvl="2" w:tplc="FFFFFFFF">
      <w:start w:val="1"/>
      <w:numFmt w:val="lowerRoman"/>
      <w:lvlText w:val="%3."/>
      <w:lvlJc w:val="right"/>
      <w:pPr>
        <w:ind w:left="2121" w:hanging="180"/>
      </w:pPr>
    </w:lvl>
    <w:lvl w:ilvl="3" w:tplc="FFFFFFFF">
      <w:start w:val="1"/>
      <w:numFmt w:val="decimal"/>
      <w:lvlText w:val="%4."/>
      <w:lvlJc w:val="left"/>
      <w:pPr>
        <w:ind w:left="2841" w:hanging="360"/>
      </w:pPr>
      <w:rPr>
        <w:rFonts w:hint="default"/>
        <w:color w:val="auto"/>
      </w:rPr>
    </w:lvl>
    <w:lvl w:ilvl="4" w:tplc="FFFFFFFF" w:tentative="1">
      <w:start w:val="1"/>
      <w:numFmt w:val="lowerLetter"/>
      <w:lvlText w:val="%5."/>
      <w:lvlJc w:val="left"/>
      <w:pPr>
        <w:ind w:left="3561" w:hanging="360"/>
      </w:pPr>
    </w:lvl>
    <w:lvl w:ilvl="5" w:tplc="FFFFFFFF" w:tentative="1">
      <w:start w:val="1"/>
      <w:numFmt w:val="lowerRoman"/>
      <w:lvlText w:val="%6."/>
      <w:lvlJc w:val="right"/>
      <w:pPr>
        <w:ind w:left="4281" w:hanging="180"/>
      </w:pPr>
    </w:lvl>
    <w:lvl w:ilvl="6" w:tplc="FFFFFFFF" w:tentative="1">
      <w:start w:val="1"/>
      <w:numFmt w:val="decimal"/>
      <w:lvlText w:val="%7."/>
      <w:lvlJc w:val="left"/>
      <w:pPr>
        <w:ind w:left="5001" w:hanging="360"/>
      </w:pPr>
    </w:lvl>
    <w:lvl w:ilvl="7" w:tplc="FFFFFFFF" w:tentative="1">
      <w:start w:val="1"/>
      <w:numFmt w:val="lowerLetter"/>
      <w:lvlText w:val="%8."/>
      <w:lvlJc w:val="left"/>
      <w:pPr>
        <w:ind w:left="5721" w:hanging="360"/>
      </w:pPr>
    </w:lvl>
    <w:lvl w:ilvl="8" w:tplc="FFFFFFFF" w:tentative="1">
      <w:start w:val="1"/>
      <w:numFmt w:val="lowerRoman"/>
      <w:lvlText w:val="%9."/>
      <w:lvlJc w:val="right"/>
      <w:pPr>
        <w:ind w:left="6441" w:hanging="180"/>
      </w:pPr>
    </w:lvl>
  </w:abstractNum>
  <w:abstractNum w:abstractNumId="41" w15:restartNumberingAfterBreak="0">
    <w:nsid w:val="42950F8F"/>
    <w:multiLevelType w:val="multilevel"/>
    <w:tmpl w:val="BB903A0A"/>
    <w:name w:val="Appendices"/>
    <w:lvl w:ilvl="0">
      <w:start w:val="1"/>
      <w:numFmt w:val="upperLetter"/>
      <w:lvlText w:val="Appendix %1."/>
      <w:lvlJc w:val="left"/>
      <w:pPr>
        <w:tabs>
          <w:tab w:val="num" w:pos="1984"/>
        </w:tabs>
        <w:ind w:left="1984" w:hanging="1984"/>
      </w:pPr>
      <w:rPr>
        <w:rFonts w:ascii="Segoe UI" w:hAnsi="Segoe UI" w:cs="Segoe UI" w:hint="default"/>
        <w:sz w:val="32"/>
      </w:rPr>
    </w:lvl>
    <w:lvl w:ilvl="1">
      <w:start w:val="1"/>
      <w:numFmt w:val="decimal"/>
      <w:lvlText w:val="%1.%2"/>
      <w:lvlJc w:val="left"/>
      <w:pPr>
        <w:tabs>
          <w:tab w:val="num" w:pos="567"/>
        </w:tabs>
        <w:ind w:left="567" w:hanging="567"/>
      </w:pPr>
      <w:rPr>
        <w:rFonts w:ascii="Segoe UI" w:hAnsi="Segoe UI" w:cs="Segoe UI" w:hint="default"/>
        <w:sz w:val="24"/>
      </w:rPr>
    </w:lvl>
    <w:lvl w:ilvl="2">
      <w:start w:val="1"/>
      <w:numFmt w:val="decimal"/>
      <w:lvlText w:val="%1.%2.%3"/>
      <w:lvlJc w:val="left"/>
      <w:pPr>
        <w:tabs>
          <w:tab w:val="num" w:pos="1134"/>
        </w:tabs>
        <w:ind w:left="1134" w:hanging="1134"/>
      </w:pPr>
      <w:rPr>
        <w:rFonts w:ascii="Segoe UI" w:hAnsi="Segoe UI" w:cs="Segoe UI" w:hint="default"/>
        <w:sz w:val="24"/>
      </w:rPr>
    </w:lvl>
    <w:lvl w:ilvl="3">
      <w:start w:val="1"/>
      <w:numFmt w:val="decimal"/>
      <w:lvlText w:val="%1.%2.%3.%4"/>
      <w:lvlJc w:val="left"/>
      <w:pPr>
        <w:tabs>
          <w:tab w:val="num" w:pos="1134"/>
        </w:tabs>
        <w:ind w:left="1134" w:hanging="1134"/>
      </w:pPr>
      <w:rPr>
        <w:rFonts w:ascii="Segoe UI" w:hAnsi="Segoe UI" w:cs="Segoe UI" w:hint="default"/>
        <w:sz w:val="24"/>
      </w:rPr>
    </w:lvl>
    <w:lvl w:ilvl="4">
      <w:start w:val="1"/>
      <w:numFmt w:val="decimal"/>
      <w:lvlText w:val="%1.%2.%3.%4.%5"/>
      <w:lvlJc w:val="left"/>
      <w:pPr>
        <w:tabs>
          <w:tab w:val="num" w:pos="1134"/>
        </w:tabs>
        <w:ind w:left="1134" w:hanging="1134"/>
      </w:pPr>
      <w:rPr>
        <w:rFonts w:ascii="Segoe UI" w:hAnsi="Segoe UI" w:cs="Segoe UI" w:hint="default"/>
        <w:sz w:val="22"/>
      </w:rPr>
    </w:lvl>
    <w:lvl w:ilvl="5">
      <w:start w:val="1"/>
      <w:numFmt w:val="decimal"/>
      <w:lvlText w:val="%1.%2.%3.%4.%5.%6"/>
      <w:lvlJc w:val="left"/>
      <w:pPr>
        <w:tabs>
          <w:tab w:val="num" w:pos="1134"/>
        </w:tabs>
        <w:ind w:left="1134" w:hanging="1134"/>
      </w:pPr>
      <w:rPr>
        <w:rFonts w:ascii="Segoe UI" w:hAnsi="Segoe UI" w:cs="Segoe UI" w:hint="default"/>
        <w:sz w:val="20"/>
      </w:rPr>
    </w:lvl>
    <w:lvl w:ilvl="6">
      <w:start w:val="1"/>
      <w:numFmt w:val="decimal"/>
      <w:lvlText w:val="%1.%2.%3.%4.%5.%6.%7"/>
      <w:lvlJc w:val="left"/>
      <w:pPr>
        <w:tabs>
          <w:tab w:val="num" w:pos="1134"/>
        </w:tabs>
        <w:ind w:left="1134" w:hanging="1134"/>
      </w:pPr>
      <w:rPr>
        <w:rFonts w:ascii="Segoe UI" w:hAnsi="Segoe UI" w:cs="Segoe UI" w:hint="default"/>
        <w:sz w:val="20"/>
      </w:rPr>
    </w:lvl>
    <w:lvl w:ilvl="7">
      <w:start w:val="1"/>
      <w:numFmt w:val="decimal"/>
      <w:lvlText w:val="%1.%2.%3.%4.%5.%6.%7.%8"/>
      <w:lvlJc w:val="left"/>
      <w:pPr>
        <w:tabs>
          <w:tab w:val="num" w:pos="1134"/>
        </w:tabs>
        <w:ind w:left="1134" w:hanging="1134"/>
      </w:pPr>
      <w:rPr>
        <w:rFonts w:ascii="Segoe UI" w:hAnsi="Segoe UI" w:cs="Segoe UI" w:hint="default"/>
        <w:sz w:val="20"/>
      </w:rPr>
    </w:lvl>
    <w:lvl w:ilvl="8">
      <w:start w:val="1"/>
      <w:numFmt w:val="decimal"/>
      <w:lvlText w:val="%1.%2.%3.%4.%5.%6.%7.%8.%9"/>
      <w:lvlJc w:val="left"/>
      <w:pPr>
        <w:tabs>
          <w:tab w:val="num" w:pos="1134"/>
        </w:tabs>
        <w:ind w:left="1134" w:hanging="1134"/>
      </w:pPr>
      <w:rPr>
        <w:rFonts w:ascii="Segoe UI" w:hAnsi="Segoe UI" w:cs="Segoe UI" w:hint="default"/>
        <w:sz w:val="20"/>
      </w:rPr>
    </w:lvl>
  </w:abstractNum>
  <w:abstractNum w:abstractNumId="42" w15:restartNumberingAfterBreak="0">
    <w:nsid w:val="43DA4910"/>
    <w:multiLevelType w:val="hybridMultilevel"/>
    <w:tmpl w:val="E13EA6D0"/>
    <w:lvl w:ilvl="0" w:tplc="0C090019">
      <w:start w:val="1"/>
      <w:numFmt w:val="lowerLetter"/>
      <w:lvlText w:val="%1."/>
      <w:lvlJc w:val="left"/>
      <w:pPr>
        <w:ind w:left="681" w:hanging="360"/>
      </w:pPr>
    </w:lvl>
    <w:lvl w:ilvl="1" w:tplc="0C090019">
      <w:start w:val="1"/>
      <w:numFmt w:val="lowerLetter"/>
      <w:lvlText w:val="%2."/>
      <w:lvlJc w:val="left"/>
      <w:pPr>
        <w:ind w:left="1401" w:hanging="360"/>
      </w:pPr>
    </w:lvl>
    <w:lvl w:ilvl="2" w:tplc="0C09001B">
      <w:start w:val="1"/>
      <w:numFmt w:val="lowerRoman"/>
      <w:lvlText w:val="%3."/>
      <w:lvlJc w:val="right"/>
      <w:pPr>
        <w:ind w:left="2121" w:hanging="180"/>
      </w:pPr>
    </w:lvl>
    <w:lvl w:ilvl="3" w:tplc="2B40BB86">
      <w:start w:val="1"/>
      <w:numFmt w:val="decimal"/>
      <w:lvlText w:val="%4."/>
      <w:lvlJc w:val="left"/>
      <w:pPr>
        <w:ind w:left="2841" w:hanging="360"/>
      </w:pPr>
      <w:rPr>
        <w:rFonts w:hint="default"/>
        <w:color w:val="auto"/>
      </w:rPr>
    </w:lvl>
    <w:lvl w:ilvl="4" w:tplc="0C090019" w:tentative="1">
      <w:start w:val="1"/>
      <w:numFmt w:val="lowerLetter"/>
      <w:lvlText w:val="%5."/>
      <w:lvlJc w:val="left"/>
      <w:pPr>
        <w:ind w:left="3561" w:hanging="360"/>
      </w:pPr>
    </w:lvl>
    <w:lvl w:ilvl="5" w:tplc="0C09001B" w:tentative="1">
      <w:start w:val="1"/>
      <w:numFmt w:val="lowerRoman"/>
      <w:lvlText w:val="%6."/>
      <w:lvlJc w:val="right"/>
      <w:pPr>
        <w:ind w:left="4281" w:hanging="180"/>
      </w:pPr>
    </w:lvl>
    <w:lvl w:ilvl="6" w:tplc="0C09000F" w:tentative="1">
      <w:start w:val="1"/>
      <w:numFmt w:val="decimal"/>
      <w:lvlText w:val="%7."/>
      <w:lvlJc w:val="left"/>
      <w:pPr>
        <w:ind w:left="5001" w:hanging="360"/>
      </w:pPr>
    </w:lvl>
    <w:lvl w:ilvl="7" w:tplc="0C090019" w:tentative="1">
      <w:start w:val="1"/>
      <w:numFmt w:val="lowerLetter"/>
      <w:lvlText w:val="%8."/>
      <w:lvlJc w:val="left"/>
      <w:pPr>
        <w:ind w:left="5721" w:hanging="360"/>
      </w:pPr>
    </w:lvl>
    <w:lvl w:ilvl="8" w:tplc="0C09001B" w:tentative="1">
      <w:start w:val="1"/>
      <w:numFmt w:val="lowerRoman"/>
      <w:lvlText w:val="%9."/>
      <w:lvlJc w:val="right"/>
      <w:pPr>
        <w:ind w:left="6441" w:hanging="180"/>
      </w:pPr>
    </w:lvl>
  </w:abstractNum>
  <w:abstractNum w:abstractNumId="43" w15:restartNumberingAfterBreak="0">
    <w:nsid w:val="44BD544E"/>
    <w:multiLevelType w:val="multilevel"/>
    <w:tmpl w:val="5B2E8A64"/>
    <w:lvl w:ilvl="0">
      <w:start w:val="1"/>
      <w:numFmt w:val="bullet"/>
      <w:lvlText w:val=""/>
      <w:lvlJc w:val="left"/>
      <w:pPr>
        <w:tabs>
          <w:tab w:val="num" w:pos="1134"/>
        </w:tabs>
        <w:ind w:left="1418" w:hanging="284"/>
      </w:pPr>
      <w:rPr>
        <w:rFonts w:ascii="Symbol" w:hAnsi="Symbol" w:hint="default"/>
        <w:b w:val="0"/>
        <w:i w:val="0"/>
        <w:color w:val="003A70" w:themeColor="background2"/>
        <w:sz w:val="20"/>
      </w:rPr>
    </w:lvl>
    <w:lvl w:ilvl="1">
      <w:start w:val="1"/>
      <w:numFmt w:val="bullet"/>
      <w:lvlText w:val="‒"/>
      <w:lvlJc w:val="left"/>
      <w:pPr>
        <w:tabs>
          <w:tab w:val="num" w:pos="1701"/>
        </w:tabs>
        <w:ind w:left="1701" w:hanging="283"/>
      </w:pPr>
      <w:rPr>
        <w:rFonts w:ascii="Arial" w:hAnsi="Arial" w:hint="default"/>
        <w:b w:val="0"/>
        <w:i w:val="0"/>
        <w:color w:val="003A70" w:themeColor="background2"/>
        <w:sz w:val="20"/>
      </w:rPr>
    </w:lvl>
    <w:lvl w:ilvl="2">
      <w:start w:val="1"/>
      <w:numFmt w:val="bullet"/>
      <w:lvlText w:val=""/>
      <w:lvlJc w:val="left"/>
      <w:pPr>
        <w:tabs>
          <w:tab w:val="num" w:pos="2268"/>
        </w:tabs>
        <w:ind w:left="2552" w:hanging="284"/>
      </w:pPr>
      <w:rPr>
        <w:rFonts w:ascii="Wingdings" w:hAnsi="Wingdings" w:cs="Segoe UI" w:hint="default"/>
        <w:b w:val="0"/>
        <w:i w:val="0"/>
        <w:color w:val="595959" w:themeColor="text1" w:themeTint="A6"/>
        <w:sz w:val="20"/>
      </w:rPr>
    </w:lvl>
    <w:lvl w:ilvl="3">
      <w:start w:val="1"/>
      <w:numFmt w:val="upperRoman"/>
      <w:lvlText w:val="%4"/>
      <w:lvlJc w:val="left"/>
      <w:pPr>
        <w:tabs>
          <w:tab w:val="num" w:pos="2835"/>
        </w:tabs>
        <w:ind w:left="3119" w:hanging="284"/>
      </w:pPr>
      <w:rPr>
        <w:rFonts w:asciiTheme="minorHAnsi" w:hAnsiTheme="minorHAnsi" w:cs="Segoe UI" w:hint="default"/>
        <w:b w:val="0"/>
        <w:i w:val="0"/>
        <w:color w:val="3E4A55" w:themeColor="text2"/>
        <w:sz w:val="20"/>
      </w:rPr>
    </w:lvl>
    <w:lvl w:ilvl="4">
      <w:start w:val="1"/>
      <w:numFmt w:val="decimal"/>
      <w:lvlText w:val="%1.%2.%3.%4.%5"/>
      <w:lvlJc w:val="left"/>
      <w:pPr>
        <w:tabs>
          <w:tab w:val="num" w:pos="3402"/>
        </w:tabs>
        <w:ind w:left="3686" w:hanging="284"/>
      </w:pPr>
      <w:rPr>
        <w:rFonts w:ascii="Segoe UI" w:hAnsi="Segoe UI" w:cs="Segoe UI" w:hint="default"/>
        <w:b w:val="0"/>
        <w:i w:val="0"/>
        <w:color w:val="auto"/>
        <w:sz w:val="20"/>
      </w:rPr>
    </w:lvl>
    <w:lvl w:ilvl="5">
      <w:start w:val="1"/>
      <w:numFmt w:val="decimal"/>
      <w:lvlText w:val="%1.%2.%3.%4.%5.%6"/>
      <w:lvlJc w:val="left"/>
      <w:pPr>
        <w:tabs>
          <w:tab w:val="num" w:pos="3969"/>
        </w:tabs>
        <w:ind w:left="4253" w:hanging="284"/>
      </w:pPr>
      <w:rPr>
        <w:rFonts w:ascii="Segoe UI" w:hAnsi="Segoe UI" w:cs="Segoe UI" w:hint="default"/>
        <w:b w:val="0"/>
        <w:i w:val="0"/>
        <w:color w:val="auto"/>
        <w:sz w:val="20"/>
      </w:rPr>
    </w:lvl>
    <w:lvl w:ilvl="6">
      <w:start w:val="1"/>
      <w:numFmt w:val="decimal"/>
      <w:lvlText w:val="%1.%2.%3.%4.%5.%6.%7"/>
      <w:lvlJc w:val="left"/>
      <w:pPr>
        <w:tabs>
          <w:tab w:val="num" w:pos="4536"/>
        </w:tabs>
        <w:ind w:left="4820" w:hanging="284"/>
      </w:pPr>
      <w:rPr>
        <w:rFonts w:ascii="Segoe UI" w:hAnsi="Segoe UI" w:cs="Segoe UI" w:hint="default"/>
        <w:b w:val="0"/>
        <w:i w:val="0"/>
        <w:color w:val="auto"/>
        <w:sz w:val="20"/>
      </w:rPr>
    </w:lvl>
    <w:lvl w:ilvl="7">
      <w:start w:val="1"/>
      <w:numFmt w:val="decimal"/>
      <w:lvlText w:val="%1.%2.%3.%4.%5.%6.%7.%8"/>
      <w:lvlJc w:val="left"/>
      <w:pPr>
        <w:tabs>
          <w:tab w:val="num" w:pos="5103"/>
        </w:tabs>
        <w:ind w:left="5387" w:hanging="284"/>
      </w:pPr>
      <w:rPr>
        <w:rFonts w:ascii="Segoe UI" w:hAnsi="Segoe UI" w:cs="Segoe UI" w:hint="default"/>
        <w:b w:val="0"/>
        <w:i w:val="0"/>
        <w:color w:val="auto"/>
        <w:sz w:val="20"/>
      </w:rPr>
    </w:lvl>
    <w:lvl w:ilvl="8">
      <w:start w:val="1"/>
      <w:numFmt w:val="decimal"/>
      <w:lvlText w:val="%1.%2.%3.%4.%5.%6.%7.%8.%9"/>
      <w:lvlJc w:val="left"/>
      <w:pPr>
        <w:tabs>
          <w:tab w:val="num" w:pos="5670"/>
        </w:tabs>
        <w:ind w:left="5954" w:hanging="284"/>
      </w:pPr>
      <w:rPr>
        <w:rFonts w:ascii="Segoe UI" w:hAnsi="Segoe UI" w:cs="Segoe UI" w:hint="default"/>
        <w:b w:val="0"/>
        <w:i w:val="0"/>
        <w:color w:val="auto"/>
        <w:sz w:val="20"/>
      </w:rPr>
    </w:lvl>
  </w:abstractNum>
  <w:abstractNum w:abstractNumId="44" w15:restartNumberingAfterBreak="0">
    <w:nsid w:val="46BC606A"/>
    <w:multiLevelType w:val="multilevel"/>
    <w:tmpl w:val="844A75BA"/>
    <w:name w:val="Attachment2"/>
    <w:lvl w:ilvl="0">
      <w:start w:val="1"/>
      <w:numFmt w:val="decimal"/>
      <w:suff w:val="space"/>
      <w:lvlText w:val="Attachment %1 - "/>
      <w:lvlJc w:val="left"/>
      <w:pPr>
        <w:tabs>
          <w:tab w:val="num" w:pos="1701"/>
        </w:tabs>
        <w:ind w:left="1701" w:hanging="1701"/>
      </w:pPr>
      <w:rPr>
        <w:rFonts w:ascii="Lucida Sans" w:hAnsi="Lucida Sans" w:cs="Lucida Sans"/>
        <w:color w:val="600221"/>
        <w:sz w:val="28"/>
      </w:rPr>
    </w:lvl>
    <w:lvl w:ilvl="1">
      <w:start w:val="1"/>
      <w:numFmt w:val="decimal"/>
      <w:lvlText w:val="%1.%2"/>
      <w:lvlJc w:val="left"/>
      <w:pPr>
        <w:tabs>
          <w:tab w:val="num" w:pos="1134"/>
        </w:tabs>
        <w:ind w:left="1134" w:hanging="1134"/>
      </w:pPr>
      <w:rPr>
        <w:rFonts w:ascii="Lucida Sans" w:hAnsi="Lucida Sans" w:cs="Lucida Sans"/>
        <w:color w:val="600221"/>
        <w:sz w:val="24"/>
      </w:rPr>
    </w:lvl>
    <w:lvl w:ilvl="2">
      <w:start w:val="1"/>
      <w:numFmt w:val="decimal"/>
      <w:lvlText w:val="%1.%2.%3"/>
      <w:lvlJc w:val="left"/>
      <w:pPr>
        <w:tabs>
          <w:tab w:val="num" w:pos="1134"/>
        </w:tabs>
        <w:ind w:left="1134" w:hanging="1134"/>
      </w:pPr>
      <w:rPr>
        <w:rFonts w:ascii="Lucida Sans" w:hAnsi="Lucida Sans" w:cs="Lucida Sans"/>
        <w:color w:val="600221"/>
        <w:sz w:val="24"/>
      </w:rPr>
    </w:lvl>
    <w:lvl w:ilvl="3">
      <w:start w:val="1"/>
      <w:numFmt w:val="decimal"/>
      <w:lvlText w:val="%1.%2.%3.%4"/>
      <w:lvlJc w:val="left"/>
      <w:pPr>
        <w:tabs>
          <w:tab w:val="num" w:pos="1134"/>
        </w:tabs>
        <w:ind w:left="1134" w:hanging="1134"/>
      </w:pPr>
      <w:rPr>
        <w:rFonts w:ascii="Lucida Sans" w:hAnsi="Lucida Sans" w:cs="Lucida Sans"/>
        <w:color w:val="600221"/>
        <w:sz w:val="24"/>
      </w:rPr>
    </w:lvl>
    <w:lvl w:ilvl="4">
      <w:start w:val="1"/>
      <w:numFmt w:val="decimal"/>
      <w:lvlText w:val="%1.%2.%3.%4.%5"/>
      <w:lvlJc w:val="left"/>
      <w:pPr>
        <w:tabs>
          <w:tab w:val="num" w:pos="1701"/>
        </w:tabs>
        <w:ind w:left="1701" w:hanging="1701"/>
      </w:pPr>
      <w:rPr>
        <w:rFonts w:ascii="Lucida Sans" w:hAnsi="Lucida Sans" w:cs="Lucida Sans"/>
        <w:color w:val="600221"/>
        <w:sz w:val="24"/>
      </w:rPr>
    </w:lvl>
    <w:lvl w:ilvl="5">
      <w:start w:val="1"/>
      <w:numFmt w:val="decimal"/>
      <w:lvlText w:val="%1.%2.%3.%4.%5.%6"/>
      <w:lvlJc w:val="left"/>
      <w:pPr>
        <w:tabs>
          <w:tab w:val="num" w:pos="2268"/>
        </w:tabs>
        <w:ind w:left="2268" w:hanging="2268"/>
      </w:pPr>
    </w:lvl>
    <w:lvl w:ilvl="6">
      <w:start w:val="1"/>
      <w:numFmt w:val="decimal"/>
      <w:lvlText w:val="%1.%2.%3.%4.%5.%6.%7"/>
      <w:lvlJc w:val="left"/>
      <w:pPr>
        <w:tabs>
          <w:tab w:val="num" w:pos="2835"/>
        </w:tabs>
        <w:ind w:left="2835" w:hanging="2835"/>
      </w:pPr>
    </w:lvl>
    <w:lvl w:ilvl="7">
      <w:start w:val="1"/>
      <w:numFmt w:val="decimal"/>
      <w:lvlText w:val="%1.%2.%3.%4.%5.%6.%7.%8"/>
      <w:lvlJc w:val="left"/>
      <w:pPr>
        <w:tabs>
          <w:tab w:val="num" w:pos="2835"/>
        </w:tabs>
        <w:ind w:left="2835" w:hanging="2835"/>
      </w:pPr>
    </w:lvl>
    <w:lvl w:ilvl="8">
      <w:start w:val="1"/>
      <w:numFmt w:val="decimal"/>
      <w:lvlText w:val="%1.%2.%3.%4.%5.%6.%7.%8.%9"/>
      <w:lvlJc w:val="left"/>
      <w:pPr>
        <w:tabs>
          <w:tab w:val="num" w:pos="2835"/>
        </w:tabs>
        <w:ind w:left="2835" w:hanging="2835"/>
      </w:pPr>
    </w:lvl>
  </w:abstractNum>
  <w:abstractNum w:abstractNumId="45" w15:restartNumberingAfterBreak="0">
    <w:nsid w:val="470B2410"/>
    <w:multiLevelType w:val="multilevel"/>
    <w:tmpl w:val="0C09001D"/>
    <w:name w:val="Heading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8650347"/>
    <w:multiLevelType w:val="hybridMultilevel"/>
    <w:tmpl w:val="DD7436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DF90B06"/>
    <w:multiLevelType w:val="hybridMultilevel"/>
    <w:tmpl w:val="CDD86FAC"/>
    <w:lvl w:ilvl="0" w:tplc="0C090019">
      <w:start w:val="1"/>
      <w:numFmt w:val="lowerLetter"/>
      <w:lvlText w:val="%1."/>
      <w:lvlJc w:val="left"/>
      <w:pPr>
        <w:ind w:left="720" w:hanging="360"/>
      </w:pPr>
      <w:rPr>
        <w:rFonts w:cs="Times New Roman" w:hint="default"/>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0D96A5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52B77247"/>
    <w:multiLevelType w:val="hybridMultilevel"/>
    <w:tmpl w:val="D94E4686"/>
    <w:lvl w:ilvl="0" w:tplc="0C090019">
      <w:start w:val="1"/>
      <w:numFmt w:val="lowerLetter"/>
      <w:lvlText w:val="%1."/>
      <w:lvlJc w:val="left"/>
      <w:pPr>
        <w:ind w:left="677" w:hanging="360"/>
      </w:pPr>
      <w:rPr>
        <w:rFonts w:hint="default"/>
      </w:rPr>
    </w:lvl>
    <w:lvl w:ilvl="1" w:tplc="FFFFFFFF">
      <w:start w:val="1"/>
      <w:numFmt w:val="lowerLetter"/>
      <w:lvlText w:val="%2."/>
      <w:lvlJc w:val="left"/>
      <w:pPr>
        <w:ind w:left="1397" w:hanging="360"/>
      </w:pPr>
      <w:rPr>
        <w:rFonts w:hint="default"/>
      </w:r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50" w15:restartNumberingAfterBreak="0">
    <w:nsid w:val="53A82DB9"/>
    <w:multiLevelType w:val="hybridMultilevel"/>
    <w:tmpl w:val="5D98EC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0C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F215E6"/>
    <w:multiLevelType w:val="multilevel"/>
    <w:tmpl w:val="19E00DBC"/>
    <w:name w:val="NumberedList4"/>
    <w:lvl w:ilvl="0">
      <w:start w:val="1"/>
      <w:numFmt w:val="decimal"/>
      <w:pStyle w:val="ListNumber1"/>
      <w:lvlText w:val="%1."/>
      <w:lvlJc w:val="left"/>
      <w:pPr>
        <w:tabs>
          <w:tab w:val="num" w:pos="284"/>
        </w:tabs>
        <w:ind w:left="284" w:hanging="284"/>
      </w:pPr>
      <w:rPr>
        <w:rFonts w:asciiTheme="minorHAnsi" w:hAnsiTheme="minorHAnsi" w:hint="default"/>
        <w:color w:val="404040" w:themeColor="text1" w:themeTint="BF"/>
      </w:rPr>
    </w:lvl>
    <w:lvl w:ilvl="1">
      <w:start w:val="1"/>
      <w:numFmt w:val="lowerLetter"/>
      <w:pStyle w:val="ListNumber20"/>
      <w:lvlText w:val="%2."/>
      <w:lvlJc w:val="left"/>
      <w:pPr>
        <w:tabs>
          <w:tab w:val="num" w:pos="568"/>
        </w:tabs>
        <w:ind w:left="568" w:hanging="284"/>
      </w:pPr>
      <w:rPr>
        <w:rFonts w:asciiTheme="minorHAnsi" w:hAnsiTheme="minorHAnsi" w:hint="default"/>
        <w:color w:val="404040" w:themeColor="text1" w:themeTint="BF"/>
      </w:rPr>
    </w:lvl>
    <w:lvl w:ilvl="2">
      <w:start w:val="1"/>
      <w:numFmt w:val="lowerRoman"/>
      <w:pStyle w:val="ListNumber3"/>
      <w:lvlText w:val="%3."/>
      <w:lvlJc w:val="left"/>
      <w:pPr>
        <w:tabs>
          <w:tab w:val="num" w:pos="852"/>
        </w:tabs>
        <w:ind w:left="852" w:hanging="284"/>
      </w:pPr>
      <w:rPr>
        <w:rFonts w:asciiTheme="minorHAnsi" w:hAnsiTheme="minorHAnsi" w:hint="default"/>
        <w:color w:val="404040" w:themeColor="text1" w:themeTint="BF"/>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52" w15:restartNumberingAfterBreak="0">
    <w:nsid w:val="552B1A80"/>
    <w:multiLevelType w:val="hybridMultilevel"/>
    <w:tmpl w:val="B0BEEF34"/>
    <w:lvl w:ilvl="0" w:tplc="0C090019">
      <w:start w:val="1"/>
      <w:numFmt w:val="lowerLetter"/>
      <w:lvlText w:val="%1."/>
      <w:lvlJc w:val="left"/>
      <w:pPr>
        <w:ind w:left="1167" w:hanging="360"/>
      </w:pPr>
    </w:lvl>
    <w:lvl w:ilvl="1" w:tplc="0C090019">
      <w:start w:val="1"/>
      <w:numFmt w:val="lowerLetter"/>
      <w:lvlText w:val="%2."/>
      <w:lvlJc w:val="left"/>
      <w:pPr>
        <w:ind w:left="1887" w:hanging="360"/>
      </w:pPr>
    </w:lvl>
    <w:lvl w:ilvl="2" w:tplc="0C09001B" w:tentative="1">
      <w:start w:val="1"/>
      <w:numFmt w:val="lowerRoman"/>
      <w:lvlText w:val="%3."/>
      <w:lvlJc w:val="right"/>
      <w:pPr>
        <w:ind w:left="2607" w:hanging="180"/>
      </w:pPr>
    </w:lvl>
    <w:lvl w:ilvl="3" w:tplc="0C09000F" w:tentative="1">
      <w:start w:val="1"/>
      <w:numFmt w:val="decimal"/>
      <w:lvlText w:val="%4."/>
      <w:lvlJc w:val="left"/>
      <w:pPr>
        <w:ind w:left="3327" w:hanging="360"/>
      </w:pPr>
    </w:lvl>
    <w:lvl w:ilvl="4" w:tplc="0C090019" w:tentative="1">
      <w:start w:val="1"/>
      <w:numFmt w:val="lowerLetter"/>
      <w:lvlText w:val="%5."/>
      <w:lvlJc w:val="left"/>
      <w:pPr>
        <w:ind w:left="4047" w:hanging="360"/>
      </w:pPr>
    </w:lvl>
    <w:lvl w:ilvl="5" w:tplc="0C09001B" w:tentative="1">
      <w:start w:val="1"/>
      <w:numFmt w:val="lowerRoman"/>
      <w:lvlText w:val="%6."/>
      <w:lvlJc w:val="right"/>
      <w:pPr>
        <w:ind w:left="4767" w:hanging="180"/>
      </w:pPr>
    </w:lvl>
    <w:lvl w:ilvl="6" w:tplc="0C09000F" w:tentative="1">
      <w:start w:val="1"/>
      <w:numFmt w:val="decimal"/>
      <w:lvlText w:val="%7."/>
      <w:lvlJc w:val="left"/>
      <w:pPr>
        <w:ind w:left="5487" w:hanging="360"/>
      </w:pPr>
    </w:lvl>
    <w:lvl w:ilvl="7" w:tplc="0C090019" w:tentative="1">
      <w:start w:val="1"/>
      <w:numFmt w:val="lowerLetter"/>
      <w:lvlText w:val="%8."/>
      <w:lvlJc w:val="left"/>
      <w:pPr>
        <w:ind w:left="6207" w:hanging="360"/>
      </w:pPr>
    </w:lvl>
    <w:lvl w:ilvl="8" w:tplc="0C09001B" w:tentative="1">
      <w:start w:val="1"/>
      <w:numFmt w:val="lowerRoman"/>
      <w:lvlText w:val="%9."/>
      <w:lvlJc w:val="right"/>
      <w:pPr>
        <w:ind w:left="6927" w:hanging="180"/>
      </w:pPr>
    </w:lvl>
  </w:abstractNum>
  <w:abstractNum w:abstractNumId="53" w15:restartNumberingAfterBreak="0">
    <w:nsid w:val="5BBF0361"/>
    <w:multiLevelType w:val="hybridMultilevel"/>
    <w:tmpl w:val="B2E44D86"/>
    <w:lvl w:ilvl="0" w:tplc="0C090019">
      <w:start w:val="1"/>
      <w:numFmt w:val="lowerLetter"/>
      <w:lvlText w:val="%1."/>
      <w:lvlJc w:val="left"/>
      <w:pPr>
        <w:ind w:left="666" w:hanging="360"/>
      </w:p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54" w15:restartNumberingAfterBreak="0">
    <w:nsid w:val="5DDA459E"/>
    <w:multiLevelType w:val="hybridMultilevel"/>
    <w:tmpl w:val="4810FE52"/>
    <w:lvl w:ilvl="0" w:tplc="FFFFFFFF">
      <w:start w:val="1"/>
      <w:numFmt w:val="bullet"/>
      <w:lvlText w:val=""/>
      <w:lvlJc w:val="left"/>
      <w:pPr>
        <w:ind w:left="1891"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3331" w:hanging="360"/>
      </w:pPr>
      <w:rPr>
        <w:rFonts w:ascii="Wingdings" w:hAnsi="Wingdings" w:hint="default"/>
      </w:rPr>
    </w:lvl>
    <w:lvl w:ilvl="3" w:tplc="FFFFFFFF">
      <w:start w:val="1"/>
      <w:numFmt w:val="bullet"/>
      <w:lvlText w:val=""/>
      <w:lvlJc w:val="left"/>
      <w:pPr>
        <w:ind w:left="4051" w:hanging="360"/>
      </w:pPr>
      <w:rPr>
        <w:rFonts w:ascii="Symbol" w:hAnsi="Symbol" w:hint="default"/>
      </w:rPr>
    </w:lvl>
    <w:lvl w:ilvl="4" w:tplc="FFFFFFFF" w:tentative="1">
      <w:start w:val="1"/>
      <w:numFmt w:val="bullet"/>
      <w:lvlText w:val="o"/>
      <w:lvlJc w:val="left"/>
      <w:pPr>
        <w:ind w:left="4771" w:hanging="360"/>
      </w:pPr>
      <w:rPr>
        <w:rFonts w:ascii="Courier New" w:hAnsi="Courier New" w:cs="Courier New" w:hint="default"/>
      </w:rPr>
    </w:lvl>
    <w:lvl w:ilvl="5" w:tplc="FFFFFFFF" w:tentative="1">
      <w:start w:val="1"/>
      <w:numFmt w:val="bullet"/>
      <w:lvlText w:val=""/>
      <w:lvlJc w:val="left"/>
      <w:pPr>
        <w:ind w:left="5491" w:hanging="360"/>
      </w:pPr>
      <w:rPr>
        <w:rFonts w:ascii="Wingdings" w:hAnsi="Wingdings" w:hint="default"/>
      </w:rPr>
    </w:lvl>
    <w:lvl w:ilvl="6" w:tplc="FFFFFFFF" w:tentative="1">
      <w:start w:val="1"/>
      <w:numFmt w:val="bullet"/>
      <w:lvlText w:val=""/>
      <w:lvlJc w:val="left"/>
      <w:pPr>
        <w:ind w:left="6211" w:hanging="360"/>
      </w:pPr>
      <w:rPr>
        <w:rFonts w:ascii="Symbol" w:hAnsi="Symbol" w:hint="default"/>
      </w:rPr>
    </w:lvl>
    <w:lvl w:ilvl="7" w:tplc="FFFFFFFF" w:tentative="1">
      <w:start w:val="1"/>
      <w:numFmt w:val="bullet"/>
      <w:lvlText w:val="o"/>
      <w:lvlJc w:val="left"/>
      <w:pPr>
        <w:ind w:left="6931" w:hanging="360"/>
      </w:pPr>
      <w:rPr>
        <w:rFonts w:ascii="Courier New" w:hAnsi="Courier New" w:cs="Courier New" w:hint="default"/>
      </w:rPr>
    </w:lvl>
    <w:lvl w:ilvl="8" w:tplc="FFFFFFFF" w:tentative="1">
      <w:start w:val="1"/>
      <w:numFmt w:val="bullet"/>
      <w:lvlText w:val=""/>
      <w:lvlJc w:val="left"/>
      <w:pPr>
        <w:ind w:left="7651" w:hanging="360"/>
      </w:pPr>
      <w:rPr>
        <w:rFonts w:ascii="Wingdings" w:hAnsi="Wingdings" w:hint="default"/>
      </w:rPr>
    </w:lvl>
  </w:abstractNum>
  <w:abstractNum w:abstractNumId="55" w15:restartNumberingAfterBreak="0">
    <w:nsid w:val="60CF2DF7"/>
    <w:multiLevelType w:val="multilevel"/>
    <w:tmpl w:val="81423890"/>
    <w:lvl w:ilvl="0">
      <w:start w:val="1"/>
      <w:numFmt w:val="decimal"/>
      <w:pStyle w:val="TableNumbering"/>
      <w:lvlText w:val="%1."/>
      <w:lvlJc w:val="left"/>
      <w:pPr>
        <w:ind w:left="170" w:hanging="17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40" w:hanging="170"/>
      </w:pPr>
      <w:rPr>
        <w:rFonts w:hint="default"/>
        <w:color w:val="2E373F" w:themeColor="text2" w:themeShade="BF"/>
        <w:sz w:val="20"/>
      </w:rPr>
    </w:lvl>
    <w:lvl w:ilvl="2">
      <w:start w:val="1"/>
      <w:numFmt w:val="lowerRoman"/>
      <w:lvlText w:val="%3."/>
      <w:lvlJc w:val="left"/>
      <w:pPr>
        <w:ind w:left="510" w:hanging="170"/>
      </w:pPr>
      <w:rPr>
        <w:rFonts w:hint="default"/>
        <w:color w:val="3E4A55" w:themeColor="text2"/>
        <w:sz w:val="20"/>
      </w:rPr>
    </w:lvl>
    <w:lvl w:ilvl="3">
      <w:start w:val="1"/>
      <w:numFmt w:val="decimal"/>
      <w:lvlText w:val="(%4)"/>
      <w:lvlJc w:val="left"/>
      <w:pPr>
        <w:ind w:left="680" w:hanging="170"/>
      </w:pPr>
      <w:rPr>
        <w:rFonts w:hint="default"/>
        <w:color w:val="2E373F" w:themeColor="text2" w:themeShade="BF"/>
        <w:sz w:val="20"/>
      </w:rPr>
    </w:lvl>
    <w:lvl w:ilvl="4">
      <w:start w:val="1"/>
      <w:numFmt w:val="lowerLetter"/>
      <w:lvlText w:val="(%5)"/>
      <w:lvlJc w:val="left"/>
      <w:pPr>
        <w:ind w:left="850" w:hanging="170"/>
      </w:pPr>
      <w:rPr>
        <w:rFonts w:hint="default"/>
        <w:color w:val="2E373F" w:themeColor="text2" w:themeShade="BF"/>
        <w:sz w:val="20"/>
      </w:rPr>
    </w:lvl>
    <w:lvl w:ilvl="5">
      <w:start w:val="1"/>
      <w:numFmt w:val="lowerRoman"/>
      <w:lvlText w:val="(%6)"/>
      <w:lvlJc w:val="left"/>
      <w:pPr>
        <w:ind w:left="1020" w:hanging="170"/>
      </w:pPr>
      <w:rPr>
        <w:rFonts w:hint="default"/>
        <w:color w:val="2E373F" w:themeColor="text2" w:themeShade="BF"/>
        <w:sz w:val="20"/>
      </w:rPr>
    </w:lvl>
    <w:lvl w:ilvl="6">
      <w:start w:val="1"/>
      <w:numFmt w:val="decimal"/>
      <w:lvlText w:val="%7."/>
      <w:lvlJc w:val="left"/>
      <w:pPr>
        <w:ind w:left="1190" w:hanging="170"/>
      </w:pPr>
      <w:rPr>
        <w:rFonts w:hint="default"/>
        <w:color w:val="2E373F" w:themeColor="text2" w:themeShade="BF"/>
        <w:sz w:val="20"/>
      </w:rPr>
    </w:lvl>
    <w:lvl w:ilvl="7">
      <w:start w:val="1"/>
      <w:numFmt w:val="lowerLetter"/>
      <w:lvlText w:val="%8."/>
      <w:lvlJc w:val="left"/>
      <w:pPr>
        <w:ind w:left="1360" w:hanging="170"/>
      </w:pPr>
      <w:rPr>
        <w:rFonts w:hint="default"/>
        <w:color w:val="2E373F" w:themeColor="text2" w:themeShade="BF"/>
        <w:sz w:val="20"/>
      </w:rPr>
    </w:lvl>
    <w:lvl w:ilvl="8">
      <w:start w:val="1"/>
      <w:numFmt w:val="lowerRoman"/>
      <w:lvlText w:val="%9."/>
      <w:lvlJc w:val="left"/>
      <w:pPr>
        <w:ind w:left="1530" w:hanging="170"/>
      </w:pPr>
      <w:rPr>
        <w:rFonts w:hint="default"/>
        <w:color w:val="2E373F" w:themeColor="text2" w:themeShade="BF"/>
        <w:sz w:val="20"/>
      </w:rPr>
    </w:lvl>
  </w:abstractNum>
  <w:abstractNum w:abstractNumId="56" w15:restartNumberingAfterBreak="0">
    <w:nsid w:val="614F5D6F"/>
    <w:multiLevelType w:val="hybridMultilevel"/>
    <w:tmpl w:val="6778D28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3B01B2C"/>
    <w:multiLevelType w:val="multilevel"/>
    <w:tmpl w:val="0A6E8C12"/>
    <w:name w:val="Headings2"/>
    <w:styleLink w:val="1ai"/>
    <w:lvl w:ilvl="0">
      <w:start w:val="1"/>
      <w:numFmt w:val="decimal"/>
      <w:lvlText w:val="%1."/>
      <w:lvlJc w:val="left"/>
      <w:pPr>
        <w:ind w:left="284" w:hanging="284"/>
      </w:pPr>
      <w:rPr>
        <w:rFonts w:asciiTheme="minorHAnsi" w:hAnsiTheme="minorHAnsi" w:hint="default"/>
        <w:color w:val="595959" w:themeColor="text1" w:themeTint="A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color w:val="3E4A55"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8" w15:restartNumberingAfterBreak="0">
    <w:nsid w:val="645E3D9B"/>
    <w:multiLevelType w:val="multilevel"/>
    <w:tmpl w:val="4BCC50FA"/>
    <w:lvl w:ilvl="0">
      <w:start w:val="1"/>
      <w:numFmt w:val="bullet"/>
      <w:pStyle w:val="TableBullet"/>
      <w:lvlText w:val=""/>
      <w:lvlJc w:val="left"/>
      <w:pPr>
        <w:ind w:left="170" w:hanging="170"/>
      </w:pPr>
      <w:rPr>
        <w:rFonts w:ascii="Symbol" w:hAnsi="Symbol" w:hint="default"/>
      </w:rPr>
    </w:lvl>
    <w:lvl w:ilvl="1">
      <w:start w:val="1"/>
      <w:numFmt w:val="bullet"/>
      <w:lvlText w:val="o"/>
      <w:lvlJc w:val="left"/>
      <w:pPr>
        <w:ind w:left="340" w:hanging="170"/>
      </w:pPr>
      <w:rPr>
        <w:rFonts w:ascii="Courier New" w:hAnsi="Courier New" w:cs="Courier New"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59" w15:restartNumberingAfterBreak="0">
    <w:nsid w:val="66B912ED"/>
    <w:multiLevelType w:val="multilevel"/>
    <w:tmpl w:val="2FDA4D7A"/>
    <w:lvl w:ilvl="0">
      <w:start w:val="1"/>
      <w:numFmt w:val="decimal"/>
      <w:lvlText w:val="%1."/>
      <w:lvlJc w:val="left"/>
      <w:pPr>
        <w:ind w:left="284" w:hanging="284"/>
      </w:pPr>
      <w:rPr>
        <w:rFonts w:asciiTheme="minorHAnsi" w:hAnsiTheme="minorHAnsi" w:hint="default"/>
        <w:color w:val="B1B3B3" w:themeColor="accent2"/>
      </w:rPr>
    </w:lvl>
    <w:lvl w:ilvl="1">
      <w:start w:val="1"/>
      <w:numFmt w:val="lowerLetter"/>
      <w:lvlText w:val="%2."/>
      <w:lvlJc w:val="left"/>
      <w:pPr>
        <w:ind w:left="568" w:hanging="284"/>
      </w:pPr>
      <w:rPr>
        <w:rFonts w:asciiTheme="minorHAnsi" w:hAnsiTheme="minorHAnsi" w:hint="default"/>
        <w:color w:val="B1B3B3" w:themeColor="accent2"/>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0" w15:restartNumberingAfterBreak="0">
    <w:nsid w:val="6B98765F"/>
    <w:multiLevelType w:val="multilevel"/>
    <w:tmpl w:val="65607406"/>
    <w:lvl w:ilvl="0">
      <w:start w:val="1"/>
      <w:numFmt w:val="bullet"/>
      <w:lvlText w:val=""/>
      <w:lvlJc w:val="left"/>
      <w:pPr>
        <w:ind w:left="170" w:hanging="170"/>
      </w:pPr>
      <w:rPr>
        <w:rFonts w:ascii="Symbol" w:hAnsi="Symbol" w:hint="default"/>
        <w:color w:val="B1B3B3" w:themeColor="accent2"/>
      </w:rPr>
    </w:lvl>
    <w:lvl w:ilvl="1">
      <w:start w:val="1"/>
      <w:numFmt w:val="bullet"/>
      <w:lvlText w:val="‒"/>
      <w:lvlJc w:val="left"/>
      <w:pPr>
        <w:ind w:left="340" w:hanging="170"/>
      </w:pPr>
      <w:rPr>
        <w:rFonts w:ascii="Calibri" w:hAnsi="Calibri"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61" w15:restartNumberingAfterBreak="0">
    <w:nsid w:val="6D9E18B0"/>
    <w:multiLevelType w:val="multilevel"/>
    <w:tmpl w:val="7C6A8C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EB85DB3"/>
    <w:multiLevelType w:val="multilevel"/>
    <w:tmpl w:val="A00C860A"/>
    <w:lvl w:ilvl="0">
      <w:start w:val="1"/>
      <w:numFmt w:val="decimal"/>
      <w:pStyle w:val="FigureCaption"/>
      <w:lvlText w:val="Figure %1."/>
      <w:lvlJc w:val="left"/>
      <w:pPr>
        <w:ind w:left="851" w:hanging="851"/>
      </w:pPr>
      <w:rPr>
        <w:rFonts w:asciiTheme="minorHAnsi" w:hAnsiTheme="minorHAnsi" w:hint="default"/>
        <w:b/>
        <w:i w:val="0"/>
        <w:color w:val="404040" w:themeColor="text1" w:themeTint="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0956034"/>
    <w:multiLevelType w:val="hybridMultilevel"/>
    <w:tmpl w:val="2DBE585A"/>
    <w:lvl w:ilvl="0" w:tplc="0C090019">
      <w:start w:val="1"/>
      <w:numFmt w:val="lowerLetter"/>
      <w:lvlText w:val="%1."/>
      <w:lvlJc w:val="left"/>
      <w:pPr>
        <w:ind w:left="666" w:hanging="360"/>
      </w:pPr>
      <w:rPr>
        <w:rFonts w:hint="default"/>
      </w:r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64" w15:restartNumberingAfterBreak="0">
    <w:nsid w:val="746F14AC"/>
    <w:multiLevelType w:val="multilevel"/>
    <w:tmpl w:val="54025FAC"/>
    <w:lvl w:ilvl="0">
      <w:start w:val="1"/>
      <w:numFmt w:val="lowerLetter"/>
      <w:lvlText w:val="%1."/>
      <w:lvlJc w:val="left"/>
      <w:pPr>
        <w:tabs>
          <w:tab w:val="num" w:pos="1134"/>
        </w:tabs>
        <w:ind w:left="1418" w:hanging="284"/>
      </w:pPr>
      <w:rPr>
        <w:rFonts w:hint="default"/>
      </w:rPr>
    </w:lvl>
    <w:lvl w:ilvl="1">
      <w:start w:val="1"/>
      <w:numFmt w:val="lowerRoman"/>
      <w:lvlText w:val="%2."/>
      <w:lvlJc w:val="left"/>
      <w:pPr>
        <w:tabs>
          <w:tab w:val="num" w:pos="1701"/>
        </w:tabs>
        <w:ind w:left="1701" w:hanging="283"/>
      </w:pPr>
      <w:rPr>
        <w:rFonts w:hint="default"/>
      </w:rPr>
    </w:lvl>
    <w:lvl w:ilvl="2">
      <w:start w:val="1"/>
      <w:numFmt w:val="upperRoman"/>
      <w:lvlText w:val="%3."/>
      <w:lvlJc w:val="right"/>
      <w:pPr>
        <w:tabs>
          <w:tab w:val="num" w:pos="2268"/>
        </w:tabs>
        <w:ind w:left="2552" w:hanging="284"/>
      </w:pPr>
      <w:rPr>
        <w:rFonts w:hint="default"/>
      </w:rPr>
    </w:lvl>
    <w:lvl w:ilvl="3">
      <w:start w:val="1"/>
      <w:numFmt w:val="decimal"/>
      <w:lvlText w:val="%4."/>
      <w:lvlJc w:val="left"/>
      <w:pPr>
        <w:tabs>
          <w:tab w:val="num" w:pos="2835"/>
        </w:tabs>
        <w:ind w:left="3119" w:hanging="284"/>
      </w:pPr>
      <w:rPr>
        <w:rFonts w:hint="default"/>
      </w:rPr>
    </w:lvl>
    <w:lvl w:ilvl="4">
      <w:start w:val="1"/>
      <w:numFmt w:val="lowerLetter"/>
      <w:lvlText w:val="%5."/>
      <w:lvlJc w:val="left"/>
      <w:pPr>
        <w:tabs>
          <w:tab w:val="num" w:pos="3402"/>
        </w:tabs>
        <w:ind w:left="3686" w:hanging="284"/>
      </w:pPr>
      <w:rPr>
        <w:rFonts w:hint="default"/>
      </w:rPr>
    </w:lvl>
    <w:lvl w:ilvl="5">
      <w:start w:val="1"/>
      <w:numFmt w:val="lowerRoman"/>
      <w:lvlText w:val="%6."/>
      <w:lvlJc w:val="right"/>
      <w:pPr>
        <w:tabs>
          <w:tab w:val="num" w:pos="3969"/>
        </w:tabs>
        <w:ind w:left="4253" w:hanging="284"/>
      </w:pPr>
      <w:rPr>
        <w:rFonts w:hint="default"/>
      </w:rPr>
    </w:lvl>
    <w:lvl w:ilvl="6">
      <w:start w:val="1"/>
      <w:numFmt w:val="decimal"/>
      <w:lvlText w:val="%7."/>
      <w:lvlJc w:val="left"/>
      <w:pPr>
        <w:tabs>
          <w:tab w:val="num" w:pos="4536"/>
        </w:tabs>
        <w:ind w:left="4820" w:hanging="284"/>
      </w:pPr>
      <w:rPr>
        <w:rFonts w:hint="default"/>
      </w:rPr>
    </w:lvl>
    <w:lvl w:ilvl="7">
      <w:start w:val="1"/>
      <w:numFmt w:val="lowerLetter"/>
      <w:lvlText w:val="%8."/>
      <w:lvlJc w:val="left"/>
      <w:pPr>
        <w:tabs>
          <w:tab w:val="num" w:pos="5103"/>
        </w:tabs>
        <w:ind w:left="5387" w:hanging="284"/>
      </w:pPr>
      <w:rPr>
        <w:rFonts w:hint="default"/>
      </w:rPr>
    </w:lvl>
    <w:lvl w:ilvl="8">
      <w:start w:val="1"/>
      <w:numFmt w:val="lowerRoman"/>
      <w:lvlText w:val="%9."/>
      <w:lvlJc w:val="right"/>
      <w:pPr>
        <w:tabs>
          <w:tab w:val="num" w:pos="5670"/>
        </w:tabs>
        <w:ind w:left="5954" w:hanging="284"/>
      </w:pPr>
      <w:rPr>
        <w:rFonts w:hint="default"/>
      </w:rPr>
    </w:lvl>
  </w:abstractNum>
  <w:abstractNum w:abstractNumId="65" w15:restartNumberingAfterBreak="0">
    <w:nsid w:val="75131A9E"/>
    <w:multiLevelType w:val="multilevel"/>
    <w:tmpl w:val="66CE73C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70" w:hanging="1134"/>
      </w:pPr>
      <w:rPr>
        <w:rFonts w:hint="default"/>
      </w:rPr>
    </w:lvl>
    <w:lvl w:ilvl="5">
      <w:start w:val="1"/>
      <w:numFmt w:val="decimal"/>
      <w:lvlText w:val="%1.%2.%3.%4.%5.%6."/>
      <w:lvlJc w:val="left"/>
      <w:pPr>
        <w:ind w:left="2554" w:hanging="1134"/>
      </w:pPr>
      <w:rPr>
        <w:rFonts w:hint="default"/>
      </w:rPr>
    </w:lvl>
    <w:lvl w:ilvl="6">
      <w:start w:val="1"/>
      <w:numFmt w:val="decimal"/>
      <w:lvlText w:val="%1.%2.%3.%4.%5.%6.%7."/>
      <w:lvlJc w:val="left"/>
      <w:pPr>
        <w:ind w:left="2838" w:hanging="1134"/>
      </w:pPr>
      <w:rPr>
        <w:rFonts w:hint="default"/>
      </w:rPr>
    </w:lvl>
    <w:lvl w:ilvl="7">
      <w:start w:val="1"/>
      <w:numFmt w:val="decimal"/>
      <w:lvlText w:val="%1.%2.%3.%4.%5.%6.%7.%8."/>
      <w:lvlJc w:val="left"/>
      <w:pPr>
        <w:ind w:left="3122" w:hanging="1134"/>
      </w:pPr>
      <w:rPr>
        <w:rFonts w:hint="default"/>
      </w:rPr>
    </w:lvl>
    <w:lvl w:ilvl="8">
      <w:start w:val="1"/>
      <w:numFmt w:val="decimal"/>
      <w:lvlText w:val="%1.%2.%3.%4.%5.%6.%7.%8.%9."/>
      <w:lvlJc w:val="left"/>
      <w:pPr>
        <w:ind w:left="3406" w:hanging="1134"/>
      </w:pPr>
      <w:rPr>
        <w:rFonts w:hint="default"/>
      </w:rPr>
    </w:lvl>
  </w:abstractNum>
  <w:abstractNum w:abstractNumId="66" w15:restartNumberingAfterBreak="0">
    <w:nsid w:val="77000DB8"/>
    <w:multiLevelType w:val="hybridMultilevel"/>
    <w:tmpl w:val="3798336C"/>
    <w:lvl w:ilvl="0" w:tplc="0C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7A41D18"/>
    <w:multiLevelType w:val="hybridMultilevel"/>
    <w:tmpl w:val="7A441B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5E75BF"/>
    <w:multiLevelType w:val="hybridMultilevel"/>
    <w:tmpl w:val="EB220386"/>
    <w:lvl w:ilvl="0" w:tplc="0C09001B">
      <w:start w:val="1"/>
      <w:numFmt w:val="lowerRoman"/>
      <w:lvlText w:val="%1."/>
      <w:lvlJc w:val="right"/>
      <w:pPr>
        <w:ind w:left="1288" w:hanging="360"/>
      </w:p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69" w15:restartNumberingAfterBreak="0">
    <w:nsid w:val="7C786220"/>
    <w:multiLevelType w:val="hybridMultilevel"/>
    <w:tmpl w:val="85DA6A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E1C56FA"/>
    <w:multiLevelType w:val="hybridMultilevel"/>
    <w:tmpl w:val="F9B0672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F2C212E"/>
    <w:multiLevelType w:val="hybridMultilevel"/>
    <w:tmpl w:val="E53A80CC"/>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F680E48"/>
    <w:multiLevelType w:val="hybridMultilevel"/>
    <w:tmpl w:val="836C3948"/>
    <w:lvl w:ilvl="0" w:tplc="FFFFFFFF">
      <w:start w:val="1"/>
      <w:numFmt w:val="lowerLetter"/>
      <w:lvlText w:val="%1."/>
      <w:lvlJc w:val="left"/>
      <w:pPr>
        <w:ind w:left="720" w:hanging="360"/>
      </w:pPr>
    </w:lvl>
    <w:lvl w:ilvl="1" w:tplc="0C090019">
      <w:start w:val="1"/>
      <w:numFmt w:val="lowerLetter"/>
      <w:lvlText w:val="%2."/>
      <w:lvlJc w:val="left"/>
      <w:pPr>
        <w:ind w:left="18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4064536">
    <w:abstractNumId w:val="48"/>
  </w:num>
  <w:num w:numId="2" w16cid:durableId="426998233">
    <w:abstractNumId w:val="30"/>
  </w:num>
  <w:num w:numId="3" w16cid:durableId="1960062803">
    <w:abstractNumId w:val="3"/>
  </w:num>
  <w:num w:numId="4" w16cid:durableId="2124570149">
    <w:abstractNumId w:val="2"/>
  </w:num>
  <w:num w:numId="5" w16cid:durableId="1800218638">
    <w:abstractNumId w:val="43"/>
  </w:num>
  <w:num w:numId="6" w16cid:durableId="358970779">
    <w:abstractNumId w:val="1"/>
  </w:num>
  <w:num w:numId="7" w16cid:durableId="1532911691">
    <w:abstractNumId w:val="0"/>
  </w:num>
  <w:num w:numId="8" w16cid:durableId="1762099176">
    <w:abstractNumId w:val="35"/>
  </w:num>
  <w:num w:numId="9" w16cid:durableId="977802595">
    <w:abstractNumId w:val="57"/>
  </w:num>
  <w:num w:numId="10" w16cid:durableId="994916660">
    <w:abstractNumId w:val="55"/>
  </w:num>
  <w:num w:numId="11" w16cid:durableId="1059475089">
    <w:abstractNumId w:val="22"/>
  </w:num>
  <w:num w:numId="12" w16cid:durableId="342098174">
    <w:abstractNumId w:val="64"/>
  </w:num>
  <w:num w:numId="13" w16cid:durableId="440882896">
    <w:abstractNumId w:val="18"/>
  </w:num>
  <w:num w:numId="14" w16cid:durableId="250310845">
    <w:abstractNumId w:val="22"/>
  </w:num>
  <w:num w:numId="15" w16cid:durableId="1870217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0291531">
    <w:abstractNumId w:val="35"/>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2089955074">
    <w:abstractNumId w:val="35"/>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113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805582218">
    <w:abstractNumId w:val="22"/>
    <w:lvlOverride w:ilvl="0">
      <w:lvl w:ilvl="0">
        <w:start w:val="1"/>
        <w:numFmt w:val="decimal"/>
        <w:lvlText w:val="%1."/>
        <w:lvlJc w:val="left"/>
        <w:pPr>
          <w:tabs>
            <w:tab w:val="num" w:pos="567"/>
          </w:tabs>
          <w:ind w:left="567" w:hanging="567"/>
        </w:pPr>
        <w:rPr>
          <w:rFonts w:asciiTheme="majorHAnsi" w:hAnsiTheme="majorHAnsi" w:cs="Segoe UI" w:hint="default"/>
          <w:b w:val="0"/>
          <w:i w:val="0"/>
          <w:vanish w:val="0"/>
          <w:color w:val="595959" w:themeColor="text1" w:themeTint="A6"/>
          <w:sz w:val="20"/>
        </w:rPr>
      </w:lvl>
    </w:lvlOverride>
    <w:lvlOverride w:ilvl="1">
      <w:lvl w:ilvl="1">
        <w:start w:val="1"/>
        <w:numFmt w:val="decimal"/>
        <w:lvlText w:val="%1.%2."/>
        <w:lvlJc w:val="left"/>
        <w:pPr>
          <w:tabs>
            <w:tab w:val="num" w:pos="1134"/>
          </w:tabs>
          <w:ind w:left="567" w:hanging="567"/>
        </w:pPr>
        <w:rPr>
          <w:rFonts w:asciiTheme="majorHAnsi" w:hAnsiTheme="majorHAnsi"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851"/>
          </w:tabs>
          <w:ind w:left="851" w:hanging="851"/>
        </w:pPr>
        <w:rPr>
          <w:rFonts w:asciiTheme="minorHAnsi" w:hAnsiTheme="minorHAnsi" w:cs="Segoe UI" w:hint="default"/>
          <w:b/>
          <w:i w:val="0"/>
          <w:vanish w:val="0"/>
          <w:color w:val="3E4A55" w:themeColor="text2"/>
          <w:sz w:val="22"/>
        </w:rPr>
      </w:lvl>
    </w:lvlOverride>
    <w:lvlOverride w:ilvl="3">
      <w:lvl w:ilvl="3">
        <w:start w:val="1"/>
        <w:numFmt w:val="decimal"/>
        <w:lvlText w:val="%1.%2.%3.%4"/>
        <w:lvlJc w:val="left"/>
        <w:pPr>
          <w:tabs>
            <w:tab w:val="num" w:pos="1134"/>
          </w:tabs>
          <w:ind w:left="1134" w:hanging="1134"/>
        </w:pPr>
        <w:rPr>
          <w:rFonts w:asciiTheme="minorHAnsi" w:hAnsiTheme="minorHAnsi" w:cs="Segoe UI" w:hint="default"/>
          <w:b/>
          <w:i w:val="0"/>
          <w:vanish w:val="0"/>
          <w:color w:val="3E4A55" w:themeColor="text2"/>
          <w:sz w:val="22"/>
        </w:rPr>
      </w:lvl>
    </w:lvlOverride>
    <w:lvlOverride w:ilvl="4">
      <w:lvl w:ilvl="4">
        <w:start w:val="1"/>
        <w:numFmt w:val="decimal"/>
        <w:lvlText w:val="%1.%2.%3.%4.%5"/>
        <w:lvlJc w:val="left"/>
        <w:pPr>
          <w:tabs>
            <w:tab w:val="num" w:pos="1134"/>
          </w:tabs>
          <w:ind w:left="1134" w:hanging="1134"/>
        </w:pPr>
        <w:rPr>
          <w:rFonts w:asciiTheme="minorHAnsi" w:hAnsiTheme="minorHAnsi" w:cs="Segoe UI" w:hint="default"/>
          <w:b w:val="0"/>
          <w:i w:val="0"/>
          <w:vanish w:val="0"/>
          <w:color w:val="3E4A55" w:themeColor="text2"/>
          <w:sz w:val="20"/>
        </w:rPr>
      </w:lvl>
    </w:lvlOverride>
    <w:lvlOverride w:ilvl="5">
      <w:lvl w:ilvl="5">
        <w:start w:val="1"/>
        <w:numFmt w:val="decimal"/>
        <w:lvlText w:val="%1.%2.%3.%4.%5.%6"/>
        <w:lvlJc w:val="left"/>
        <w:pPr>
          <w:tabs>
            <w:tab w:val="num" w:pos="3402"/>
          </w:tabs>
          <w:ind w:left="3402" w:hanging="567"/>
        </w:pPr>
        <w:rPr>
          <w:rFonts w:hint="default"/>
        </w:rPr>
      </w:lvl>
    </w:lvlOverride>
    <w:lvlOverride w:ilvl="6">
      <w:lvl w:ilvl="6">
        <w:start w:val="1"/>
        <w:numFmt w:val="decimal"/>
        <w:lvlText w:val="%1.%2.%3.%4.%5.%6.%7"/>
        <w:lvlJc w:val="left"/>
        <w:pPr>
          <w:tabs>
            <w:tab w:val="num" w:pos="3969"/>
          </w:tabs>
          <w:ind w:left="3969" w:hanging="567"/>
        </w:pPr>
        <w:rPr>
          <w:rFonts w:hint="default"/>
        </w:rPr>
      </w:lvl>
    </w:lvlOverride>
    <w:lvlOverride w:ilvl="7">
      <w:lvl w:ilvl="7">
        <w:start w:val="1"/>
        <w:numFmt w:val="decimal"/>
        <w:lvlText w:val="%1.%2.%3.%4.%5.%6.%7.%8"/>
        <w:lvlJc w:val="left"/>
        <w:pPr>
          <w:tabs>
            <w:tab w:val="num" w:pos="4536"/>
          </w:tabs>
          <w:ind w:left="4536" w:hanging="567"/>
        </w:pPr>
        <w:rPr>
          <w:rFonts w:hint="default"/>
        </w:rPr>
      </w:lvl>
    </w:lvlOverride>
    <w:lvlOverride w:ilvl="8">
      <w:lvl w:ilvl="8">
        <w:start w:val="1"/>
        <w:numFmt w:val="decimal"/>
        <w:lvlText w:val="%1.%2.%3.%4.%5.%6.%7.%8.%9"/>
        <w:lvlJc w:val="left"/>
        <w:pPr>
          <w:tabs>
            <w:tab w:val="num" w:pos="5103"/>
          </w:tabs>
          <w:ind w:left="5103" w:hanging="567"/>
        </w:pPr>
        <w:rPr>
          <w:rFonts w:hint="default"/>
        </w:rPr>
      </w:lvl>
    </w:lvlOverride>
  </w:num>
  <w:num w:numId="19" w16cid:durableId="1109399758">
    <w:abstractNumId w:val="19"/>
  </w:num>
  <w:num w:numId="20" w16cid:durableId="1320769365">
    <w:abstractNumId w:val="20"/>
  </w:num>
  <w:num w:numId="21" w16cid:durableId="17991847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5592773">
    <w:abstractNumId w:val="36"/>
  </w:num>
  <w:num w:numId="23" w16cid:durableId="236943898">
    <w:abstractNumId w:val="22"/>
    <w:lvlOverride w:ilvl="0">
      <w:lvl w:ilvl="0">
        <w:start w:val="1"/>
        <w:numFmt w:val="decimal"/>
        <w:lvlText w:val="%1."/>
        <w:lvlJc w:val="left"/>
        <w:pPr>
          <w:tabs>
            <w:tab w:val="num" w:pos="567"/>
          </w:tabs>
          <w:ind w:left="567" w:hanging="567"/>
        </w:pPr>
        <w:rPr>
          <w:rFonts w:asciiTheme="majorHAnsi" w:hAnsiTheme="majorHAnsi" w:cs="Segoe UI" w:hint="default"/>
          <w:b w:val="0"/>
          <w:i w:val="0"/>
          <w:vanish w:val="0"/>
          <w:color w:val="595959" w:themeColor="text1" w:themeTint="A6"/>
          <w:sz w:val="20"/>
        </w:rPr>
      </w:lvl>
    </w:lvlOverride>
    <w:lvlOverride w:ilvl="1">
      <w:lvl w:ilvl="1">
        <w:start w:val="1"/>
        <w:numFmt w:val="decimal"/>
        <w:lvlText w:val="%1.%2."/>
        <w:lvlJc w:val="left"/>
        <w:pPr>
          <w:tabs>
            <w:tab w:val="num" w:pos="1418"/>
          </w:tabs>
          <w:ind w:left="1134" w:hanging="567"/>
        </w:pPr>
        <w:rPr>
          <w:rFonts w:asciiTheme="majorHAnsi" w:hAnsiTheme="majorHAnsi"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2269"/>
          </w:tabs>
          <w:ind w:left="2269" w:hanging="567"/>
        </w:pPr>
        <w:rPr>
          <w:rFonts w:asciiTheme="minorHAnsi" w:hAnsiTheme="minorHAnsi" w:cs="Segoe UI" w:hint="default"/>
          <w:b/>
          <w:i w:val="0"/>
          <w:vanish w:val="0"/>
          <w:color w:val="3E4A55" w:themeColor="text2"/>
          <w:sz w:val="22"/>
        </w:rPr>
      </w:lvl>
    </w:lvlOverride>
    <w:lvlOverride w:ilvl="3">
      <w:lvl w:ilvl="3">
        <w:start w:val="1"/>
        <w:numFmt w:val="decimal"/>
        <w:lvlText w:val="%1.%2.%3.%4"/>
        <w:lvlJc w:val="left"/>
        <w:pPr>
          <w:tabs>
            <w:tab w:val="num" w:pos="3120"/>
          </w:tabs>
          <w:ind w:left="3120" w:hanging="567"/>
        </w:pPr>
        <w:rPr>
          <w:rFonts w:asciiTheme="minorHAnsi" w:hAnsiTheme="minorHAnsi" w:cs="Segoe UI" w:hint="default"/>
          <w:b/>
          <w:i w:val="0"/>
          <w:vanish w:val="0"/>
          <w:color w:val="3E4A55" w:themeColor="text2"/>
          <w:sz w:val="22"/>
        </w:rPr>
      </w:lvl>
    </w:lvlOverride>
    <w:lvlOverride w:ilvl="4">
      <w:lvl w:ilvl="4">
        <w:start w:val="1"/>
        <w:numFmt w:val="decimal"/>
        <w:lvlText w:val="%1.%2.%3.%4.%5"/>
        <w:lvlJc w:val="left"/>
        <w:pPr>
          <w:tabs>
            <w:tab w:val="num" w:pos="3971"/>
          </w:tabs>
          <w:ind w:left="3971" w:hanging="567"/>
        </w:pPr>
        <w:rPr>
          <w:rFonts w:asciiTheme="minorHAnsi" w:hAnsiTheme="minorHAnsi" w:cs="Segoe UI" w:hint="default"/>
          <w:b w:val="0"/>
          <w:i w:val="0"/>
          <w:vanish w:val="0"/>
          <w:color w:val="3E4A55" w:themeColor="text2"/>
          <w:sz w:val="20"/>
        </w:rPr>
      </w:lvl>
    </w:lvlOverride>
    <w:lvlOverride w:ilvl="5">
      <w:lvl w:ilvl="5">
        <w:start w:val="1"/>
        <w:numFmt w:val="decimal"/>
        <w:lvlText w:val="%1.%2.%3.%4.%5.%6"/>
        <w:lvlJc w:val="left"/>
        <w:pPr>
          <w:tabs>
            <w:tab w:val="num" w:pos="4822"/>
          </w:tabs>
          <w:ind w:left="4822" w:hanging="567"/>
        </w:pPr>
        <w:rPr>
          <w:rFonts w:hint="default"/>
        </w:rPr>
      </w:lvl>
    </w:lvlOverride>
    <w:lvlOverride w:ilvl="6">
      <w:lvl w:ilvl="6">
        <w:start w:val="1"/>
        <w:numFmt w:val="decimal"/>
        <w:lvlText w:val="%1.%2.%3.%4.%5.%6.%7"/>
        <w:lvlJc w:val="left"/>
        <w:pPr>
          <w:tabs>
            <w:tab w:val="num" w:pos="5673"/>
          </w:tabs>
          <w:ind w:left="5673" w:hanging="567"/>
        </w:pPr>
        <w:rPr>
          <w:rFonts w:hint="default"/>
        </w:rPr>
      </w:lvl>
    </w:lvlOverride>
    <w:lvlOverride w:ilvl="7">
      <w:lvl w:ilvl="7">
        <w:start w:val="1"/>
        <w:numFmt w:val="decimal"/>
        <w:lvlText w:val="%1.%2.%3.%4.%5.%6.%7.%8"/>
        <w:lvlJc w:val="left"/>
        <w:pPr>
          <w:tabs>
            <w:tab w:val="num" w:pos="6524"/>
          </w:tabs>
          <w:ind w:left="6524" w:hanging="567"/>
        </w:pPr>
        <w:rPr>
          <w:rFonts w:hint="default"/>
        </w:rPr>
      </w:lvl>
    </w:lvlOverride>
    <w:lvlOverride w:ilvl="8">
      <w:lvl w:ilvl="8">
        <w:start w:val="1"/>
        <w:numFmt w:val="decimal"/>
        <w:lvlText w:val="%1.%2.%3.%4.%5.%6.%7.%8.%9"/>
        <w:lvlJc w:val="left"/>
        <w:pPr>
          <w:tabs>
            <w:tab w:val="num" w:pos="7375"/>
          </w:tabs>
          <w:ind w:left="7375" w:hanging="567"/>
        </w:pPr>
        <w:rPr>
          <w:rFonts w:hint="default"/>
        </w:rPr>
      </w:lvl>
    </w:lvlOverride>
  </w:num>
  <w:num w:numId="24" w16cid:durableId="12250258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58102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3693258">
    <w:abstractNumId w:val="51"/>
  </w:num>
  <w:num w:numId="27" w16cid:durableId="1921210856">
    <w:abstractNumId w:val="28"/>
  </w:num>
  <w:num w:numId="28" w16cid:durableId="1774978488">
    <w:abstractNumId w:val="60"/>
  </w:num>
  <w:num w:numId="29" w16cid:durableId="898975192">
    <w:abstractNumId w:val="59"/>
  </w:num>
  <w:num w:numId="30" w16cid:durableId="10664878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7904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2791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1732778">
    <w:abstractNumId w:val="65"/>
  </w:num>
  <w:num w:numId="34" w16cid:durableId="1968002335">
    <w:abstractNumId w:val="28"/>
  </w:num>
  <w:num w:numId="35" w16cid:durableId="17932125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91014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3753842">
    <w:abstractNumId w:val="24"/>
  </w:num>
  <w:num w:numId="38" w16cid:durableId="1006445199">
    <w:abstractNumId w:val="58"/>
  </w:num>
  <w:num w:numId="39" w16cid:durableId="12105318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5433699">
    <w:abstractNumId w:val="62"/>
  </w:num>
  <w:num w:numId="41" w16cid:durableId="3117132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7662622">
    <w:abstractNumId w:val="34"/>
  </w:num>
  <w:num w:numId="43" w16cid:durableId="1905872391">
    <w:abstractNumId w:val="7"/>
  </w:num>
  <w:num w:numId="44" w16cid:durableId="1326275979">
    <w:abstractNumId w:val="49"/>
  </w:num>
  <w:num w:numId="45" w16cid:durableId="1968586926">
    <w:abstractNumId w:val="10"/>
  </w:num>
  <w:num w:numId="46" w16cid:durableId="83576064">
    <w:abstractNumId w:val="47"/>
  </w:num>
  <w:num w:numId="47" w16cid:durableId="533881715">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2890625">
    <w:abstractNumId w:val="11"/>
  </w:num>
  <w:num w:numId="49" w16cid:durableId="1297300806">
    <w:abstractNumId w:val="53"/>
  </w:num>
  <w:num w:numId="50" w16cid:durableId="520164114">
    <w:abstractNumId w:val="33"/>
  </w:num>
  <w:num w:numId="51" w16cid:durableId="1970934925">
    <w:abstractNumId w:val="21"/>
  </w:num>
  <w:num w:numId="52" w16cid:durableId="1370373685">
    <w:abstractNumId w:val="15"/>
  </w:num>
  <w:num w:numId="53" w16cid:durableId="1341590448">
    <w:abstractNumId w:val="61"/>
  </w:num>
  <w:num w:numId="54" w16cid:durableId="1758596011">
    <w:abstractNumId w:val="31"/>
  </w:num>
  <w:num w:numId="55" w16cid:durableId="1156796794">
    <w:abstractNumId w:val="8"/>
  </w:num>
  <w:num w:numId="56" w16cid:durableId="657925138">
    <w:abstractNumId w:val="6"/>
  </w:num>
  <w:num w:numId="57" w16cid:durableId="78521986">
    <w:abstractNumId w:val="39"/>
  </w:num>
  <w:num w:numId="58" w16cid:durableId="2057660453">
    <w:abstractNumId w:val="63"/>
  </w:num>
  <w:num w:numId="59" w16cid:durableId="551816195">
    <w:abstractNumId w:val="13"/>
  </w:num>
  <w:num w:numId="60" w16cid:durableId="583958147">
    <w:abstractNumId w:val="32"/>
  </w:num>
  <w:num w:numId="61" w16cid:durableId="393818860">
    <w:abstractNumId w:val="42"/>
  </w:num>
  <w:num w:numId="62" w16cid:durableId="834341648">
    <w:abstractNumId w:val="17"/>
  </w:num>
  <w:num w:numId="63" w16cid:durableId="322664210">
    <w:abstractNumId w:val="40"/>
  </w:num>
  <w:num w:numId="64" w16cid:durableId="1208570875">
    <w:abstractNumId w:val="70"/>
  </w:num>
  <w:num w:numId="65" w16cid:durableId="671644407">
    <w:abstractNumId w:val="25"/>
  </w:num>
  <w:num w:numId="66" w16cid:durableId="1920407547">
    <w:abstractNumId w:val="54"/>
  </w:num>
  <w:num w:numId="67" w16cid:durableId="1457602964">
    <w:abstractNumId w:val="29"/>
  </w:num>
  <w:num w:numId="68" w16cid:durableId="1988587391">
    <w:abstractNumId w:val="27"/>
  </w:num>
  <w:num w:numId="69" w16cid:durableId="344789342">
    <w:abstractNumId w:val="71"/>
  </w:num>
  <w:num w:numId="70" w16cid:durableId="1826627446">
    <w:abstractNumId w:val="66"/>
  </w:num>
  <w:num w:numId="71" w16cid:durableId="2025206968">
    <w:abstractNumId w:val="38"/>
  </w:num>
  <w:num w:numId="72" w16cid:durableId="1742021019">
    <w:abstractNumId w:val="14"/>
  </w:num>
  <w:num w:numId="73" w16cid:durableId="450822700">
    <w:abstractNumId w:val="23"/>
  </w:num>
  <w:num w:numId="74" w16cid:durableId="161551883">
    <w:abstractNumId w:val="56"/>
  </w:num>
  <w:num w:numId="75" w16cid:durableId="1211650576">
    <w:abstractNumId w:val="26"/>
  </w:num>
  <w:num w:numId="76" w16cid:durableId="1230848311">
    <w:abstractNumId w:val="50"/>
  </w:num>
  <w:num w:numId="77" w16cid:durableId="279848650">
    <w:abstractNumId w:val="52"/>
  </w:num>
  <w:num w:numId="78" w16cid:durableId="408578310">
    <w:abstractNumId w:val="37"/>
  </w:num>
  <w:num w:numId="79" w16cid:durableId="1016468771">
    <w:abstractNumId w:val="12"/>
  </w:num>
  <w:num w:numId="80" w16cid:durableId="724983837">
    <w:abstractNumId w:val="16"/>
  </w:num>
  <w:num w:numId="81" w16cid:durableId="620843191">
    <w:abstractNumId w:val="72"/>
  </w:num>
  <w:num w:numId="82" w16cid:durableId="685985843">
    <w:abstractNumId w:val="68"/>
  </w:num>
  <w:num w:numId="83" w16cid:durableId="1746298719">
    <w:abstractNumId w:val="69"/>
  </w:num>
  <w:num w:numId="84" w16cid:durableId="1714308143">
    <w:abstractNumId w:val="4"/>
  </w:num>
  <w:num w:numId="85" w16cid:durableId="736585606">
    <w:abstractNumId w:val="46"/>
  </w:num>
  <w:num w:numId="86" w16cid:durableId="9262025">
    <w:abstractNumId w:val="5"/>
  </w:num>
  <w:num w:numId="87" w16cid:durableId="1620065044">
    <w:abstractNumId w:val="6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A9"/>
    <w:rsid w:val="00000142"/>
    <w:rsid w:val="00005C43"/>
    <w:rsid w:val="00015986"/>
    <w:rsid w:val="000232E9"/>
    <w:rsid w:val="000243ED"/>
    <w:rsid w:val="000257EA"/>
    <w:rsid w:val="00026D40"/>
    <w:rsid w:val="00027808"/>
    <w:rsid w:val="00027EC9"/>
    <w:rsid w:val="000307ED"/>
    <w:rsid w:val="00030876"/>
    <w:rsid w:val="00036DF7"/>
    <w:rsid w:val="00037B30"/>
    <w:rsid w:val="00045898"/>
    <w:rsid w:val="00050E40"/>
    <w:rsid w:val="000523EC"/>
    <w:rsid w:val="00055367"/>
    <w:rsid w:val="000608F8"/>
    <w:rsid w:val="00060AAE"/>
    <w:rsid w:val="00062DC8"/>
    <w:rsid w:val="00063EDE"/>
    <w:rsid w:val="0006531D"/>
    <w:rsid w:val="000666D0"/>
    <w:rsid w:val="00073175"/>
    <w:rsid w:val="00073F23"/>
    <w:rsid w:val="00074BE9"/>
    <w:rsid w:val="00075F2F"/>
    <w:rsid w:val="00083346"/>
    <w:rsid w:val="00084767"/>
    <w:rsid w:val="0008635C"/>
    <w:rsid w:val="000911B3"/>
    <w:rsid w:val="000912E1"/>
    <w:rsid w:val="00092074"/>
    <w:rsid w:val="00092760"/>
    <w:rsid w:val="0009594B"/>
    <w:rsid w:val="00095F40"/>
    <w:rsid w:val="00096008"/>
    <w:rsid w:val="00096F03"/>
    <w:rsid w:val="00097D96"/>
    <w:rsid w:val="000A5A45"/>
    <w:rsid w:val="000A684C"/>
    <w:rsid w:val="000A6900"/>
    <w:rsid w:val="000A6FD4"/>
    <w:rsid w:val="000B36E9"/>
    <w:rsid w:val="000B58D0"/>
    <w:rsid w:val="000B6E28"/>
    <w:rsid w:val="000C63FB"/>
    <w:rsid w:val="000C75E2"/>
    <w:rsid w:val="000D0661"/>
    <w:rsid w:val="000D1849"/>
    <w:rsid w:val="000D1ABA"/>
    <w:rsid w:val="000D41BB"/>
    <w:rsid w:val="000D4679"/>
    <w:rsid w:val="000E0388"/>
    <w:rsid w:val="000E0B5B"/>
    <w:rsid w:val="000E0DF9"/>
    <w:rsid w:val="000E780A"/>
    <w:rsid w:val="000F00C6"/>
    <w:rsid w:val="000F0B70"/>
    <w:rsid w:val="000F0F8B"/>
    <w:rsid w:val="000F7EE1"/>
    <w:rsid w:val="00105294"/>
    <w:rsid w:val="00107B95"/>
    <w:rsid w:val="001101F8"/>
    <w:rsid w:val="0011358C"/>
    <w:rsid w:val="00117496"/>
    <w:rsid w:val="00117914"/>
    <w:rsid w:val="00121741"/>
    <w:rsid w:val="00124954"/>
    <w:rsid w:val="00132708"/>
    <w:rsid w:val="001353E6"/>
    <w:rsid w:val="00135890"/>
    <w:rsid w:val="00135BC6"/>
    <w:rsid w:val="00135CD5"/>
    <w:rsid w:val="00145443"/>
    <w:rsid w:val="001501B8"/>
    <w:rsid w:val="001507B4"/>
    <w:rsid w:val="001509F5"/>
    <w:rsid w:val="0015578B"/>
    <w:rsid w:val="00161A55"/>
    <w:rsid w:val="0016321C"/>
    <w:rsid w:val="00164470"/>
    <w:rsid w:val="001668CA"/>
    <w:rsid w:val="00172DE7"/>
    <w:rsid w:val="00176D94"/>
    <w:rsid w:val="00176F9C"/>
    <w:rsid w:val="00181027"/>
    <w:rsid w:val="00183C46"/>
    <w:rsid w:val="0019115B"/>
    <w:rsid w:val="00191F53"/>
    <w:rsid w:val="00192169"/>
    <w:rsid w:val="00194EC6"/>
    <w:rsid w:val="001A3EE0"/>
    <w:rsid w:val="001A5E8B"/>
    <w:rsid w:val="001B0504"/>
    <w:rsid w:val="001B2696"/>
    <w:rsid w:val="001B2BFD"/>
    <w:rsid w:val="001B4837"/>
    <w:rsid w:val="001B7863"/>
    <w:rsid w:val="001B78E3"/>
    <w:rsid w:val="001B7CFD"/>
    <w:rsid w:val="001C1CF6"/>
    <w:rsid w:val="001C76FB"/>
    <w:rsid w:val="001D029C"/>
    <w:rsid w:val="001D4231"/>
    <w:rsid w:val="001D6188"/>
    <w:rsid w:val="001E32EE"/>
    <w:rsid w:val="001E3425"/>
    <w:rsid w:val="001E3C92"/>
    <w:rsid w:val="001E491C"/>
    <w:rsid w:val="001F1B46"/>
    <w:rsid w:val="001F2601"/>
    <w:rsid w:val="001F6C7C"/>
    <w:rsid w:val="00201884"/>
    <w:rsid w:val="00206355"/>
    <w:rsid w:val="0021123C"/>
    <w:rsid w:val="0021213A"/>
    <w:rsid w:val="00214710"/>
    <w:rsid w:val="00215B2B"/>
    <w:rsid w:val="0022166E"/>
    <w:rsid w:val="00221ADE"/>
    <w:rsid w:val="00222BBE"/>
    <w:rsid w:val="0022563A"/>
    <w:rsid w:val="00230B44"/>
    <w:rsid w:val="00234302"/>
    <w:rsid w:val="00244144"/>
    <w:rsid w:val="00245A00"/>
    <w:rsid w:val="002519D5"/>
    <w:rsid w:val="002522AC"/>
    <w:rsid w:val="0025400D"/>
    <w:rsid w:val="002575CF"/>
    <w:rsid w:val="00260161"/>
    <w:rsid w:val="0026022F"/>
    <w:rsid w:val="002613B6"/>
    <w:rsid w:val="00263675"/>
    <w:rsid w:val="0026651C"/>
    <w:rsid w:val="0026655D"/>
    <w:rsid w:val="00266FF3"/>
    <w:rsid w:val="0026771F"/>
    <w:rsid w:val="00271021"/>
    <w:rsid w:val="00271324"/>
    <w:rsid w:val="002744D8"/>
    <w:rsid w:val="00274631"/>
    <w:rsid w:val="00274BCE"/>
    <w:rsid w:val="00276420"/>
    <w:rsid w:val="0027668D"/>
    <w:rsid w:val="0027784F"/>
    <w:rsid w:val="00277E23"/>
    <w:rsid w:val="00277FD6"/>
    <w:rsid w:val="002821E6"/>
    <w:rsid w:val="0028325A"/>
    <w:rsid w:val="00283369"/>
    <w:rsid w:val="002866FC"/>
    <w:rsid w:val="00286B80"/>
    <w:rsid w:val="00287D98"/>
    <w:rsid w:val="002A0D13"/>
    <w:rsid w:val="002A21C0"/>
    <w:rsid w:val="002A5896"/>
    <w:rsid w:val="002A64AE"/>
    <w:rsid w:val="002A6C81"/>
    <w:rsid w:val="002A7CE6"/>
    <w:rsid w:val="002B03C7"/>
    <w:rsid w:val="002B07A5"/>
    <w:rsid w:val="002B086E"/>
    <w:rsid w:val="002B0D55"/>
    <w:rsid w:val="002B3F09"/>
    <w:rsid w:val="002B598B"/>
    <w:rsid w:val="002C4C56"/>
    <w:rsid w:val="002C5D65"/>
    <w:rsid w:val="002D1283"/>
    <w:rsid w:val="002D20DE"/>
    <w:rsid w:val="002D33F9"/>
    <w:rsid w:val="002D3BC0"/>
    <w:rsid w:val="002D7E15"/>
    <w:rsid w:val="002E0312"/>
    <w:rsid w:val="002E0A72"/>
    <w:rsid w:val="002E58B4"/>
    <w:rsid w:val="002E7E66"/>
    <w:rsid w:val="002E7EAA"/>
    <w:rsid w:val="002F5497"/>
    <w:rsid w:val="003006CD"/>
    <w:rsid w:val="00301293"/>
    <w:rsid w:val="00306481"/>
    <w:rsid w:val="00306FF7"/>
    <w:rsid w:val="003070B8"/>
    <w:rsid w:val="00310A26"/>
    <w:rsid w:val="00311123"/>
    <w:rsid w:val="00312AA4"/>
    <w:rsid w:val="0031479F"/>
    <w:rsid w:val="00314E9E"/>
    <w:rsid w:val="00316B7C"/>
    <w:rsid w:val="00320381"/>
    <w:rsid w:val="003256FB"/>
    <w:rsid w:val="00325D25"/>
    <w:rsid w:val="00327171"/>
    <w:rsid w:val="003279B7"/>
    <w:rsid w:val="003313B9"/>
    <w:rsid w:val="0033226E"/>
    <w:rsid w:val="003339BC"/>
    <w:rsid w:val="00333E07"/>
    <w:rsid w:val="003360B6"/>
    <w:rsid w:val="003422A2"/>
    <w:rsid w:val="0034562F"/>
    <w:rsid w:val="00345E84"/>
    <w:rsid w:val="00347617"/>
    <w:rsid w:val="0035008F"/>
    <w:rsid w:val="00355869"/>
    <w:rsid w:val="0036047C"/>
    <w:rsid w:val="00361510"/>
    <w:rsid w:val="003667C2"/>
    <w:rsid w:val="00370D5A"/>
    <w:rsid w:val="00371157"/>
    <w:rsid w:val="003720BC"/>
    <w:rsid w:val="003830F1"/>
    <w:rsid w:val="0039106C"/>
    <w:rsid w:val="0039206F"/>
    <w:rsid w:val="00393660"/>
    <w:rsid w:val="00396D90"/>
    <w:rsid w:val="003A7F47"/>
    <w:rsid w:val="003B6D8E"/>
    <w:rsid w:val="003B7663"/>
    <w:rsid w:val="003C19CC"/>
    <w:rsid w:val="003C376E"/>
    <w:rsid w:val="003C3EBB"/>
    <w:rsid w:val="003D0106"/>
    <w:rsid w:val="003D66C3"/>
    <w:rsid w:val="003E13D6"/>
    <w:rsid w:val="003E16E9"/>
    <w:rsid w:val="003E2798"/>
    <w:rsid w:val="003E2B36"/>
    <w:rsid w:val="003E65E8"/>
    <w:rsid w:val="003F0075"/>
    <w:rsid w:val="003F1474"/>
    <w:rsid w:val="003F14F6"/>
    <w:rsid w:val="003F20C1"/>
    <w:rsid w:val="003F5048"/>
    <w:rsid w:val="003F593A"/>
    <w:rsid w:val="003F7BFF"/>
    <w:rsid w:val="00406952"/>
    <w:rsid w:val="0041207C"/>
    <w:rsid w:val="00420A12"/>
    <w:rsid w:val="004221E1"/>
    <w:rsid w:val="00422F92"/>
    <w:rsid w:val="00423678"/>
    <w:rsid w:val="00423A8F"/>
    <w:rsid w:val="0042611C"/>
    <w:rsid w:val="00430C34"/>
    <w:rsid w:val="00433CAD"/>
    <w:rsid w:val="00434027"/>
    <w:rsid w:val="00436048"/>
    <w:rsid w:val="004367A2"/>
    <w:rsid w:val="004421C8"/>
    <w:rsid w:val="00442961"/>
    <w:rsid w:val="004436C9"/>
    <w:rsid w:val="004456DF"/>
    <w:rsid w:val="00447358"/>
    <w:rsid w:val="0044756A"/>
    <w:rsid w:val="00452B5C"/>
    <w:rsid w:val="00455E74"/>
    <w:rsid w:val="004562A6"/>
    <w:rsid w:val="00456F57"/>
    <w:rsid w:val="004611F0"/>
    <w:rsid w:val="00463179"/>
    <w:rsid w:val="00463A25"/>
    <w:rsid w:val="004667E6"/>
    <w:rsid w:val="004672A4"/>
    <w:rsid w:val="00470150"/>
    <w:rsid w:val="0047041C"/>
    <w:rsid w:val="00472EB1"/>
    <w:rsid w:val="00473113"/>
    <w:rsid w:val="00474A6A"/>
    <w:rsid w:val="00474EB1"/>
    <w:rsid w:val="00477B4A"/>
    <w:rsid w:val="00477F11"/>
    <w:rsid w:val="00482636"/>
    <w:rsid w:val="00485AB1"/>
    <w:rsid w:val="00486556"/>
    <w:rsid w:val="004910B6"/>
    <w:rsid w:val="00493938"/>
    <w:rsid w:val="00495910"/>
    <w:rsid w:val="004969AE"/>
    <w:rsid w:val="004A1C31"/>
    <w:rsid w:val="004A4B6C"/>
    <w:rsid w:val="004A6675"/>
    <w:rsid w:val="004A7489"/>
    <w:rsid w:val="004B6073"/>
    <w:rsid w:val="004C1261"/>
    <w:rsid w:val="004C277F"/>
    <w:rsid w:val="004C5094"/>
    <w:rsid w:val="004D1E96"/>
    <w:rsid w:val="004D3602"/>
    <w:rsid w:val="004D4D49"/>
    <w:rsid w:val="004D54FB"/>
    <w:rsid w:val="004D56DA"/>
    <w:rsid w:val="004D67AB"/>
    <w:rsid w:val="004E1AA5"/>
    <w:rsid w:val="004E307E"/>
    <w:rsid w:val="004E5A64"/>
    <w:rsid w:val="004F0648"/>
    <w:rsid w:val="004F1C26"/>
    <w:rsid w:val="004F2C0A"/>
    <w:rsid w:val="004F39AF"/>
    <w:rsid w:val="004F556A"/>
    <w:rsid w:val="004F6BFF"/>
    <w:rsid w:val="00502002"/>
    <w:rsid w:val="00502B30"/>
    <w:rsid w:val="0050432F"/>
    <w:rsid w:val="0050493E"/>
    <w:rsid w:val="005059CB"/>
    <w:rsid w:val="00507DDB"/>
    <w:rsid w:val="00511E13"/>
    <w:rsid w:val="00513210"/>
    <w:rsid w:val="0051323C"/>
    <w:rsid w:val="0051400F"/>
    <w:rsid w:val="0051472E"/>
    <w:rsid w:val="00521D18"/>
    <w:rsid w:val="00523AB8"/>
    <w:rsid w:val="00527A7F"/>
    <w:rsid w:val="00534FE9"/>
    <w:rsid w:val="005370A3"/>
    <w:rsid w:val="00541585"/>
    <w:rsid w:val="0054241A"/>
    <w:rsid w:val="00544D28"/>
    <w:rsid w:val="005450C2"/>
    <w:rsid w:val="00546AAA"/>
    <w:rsid w:val="005474CB"/>
    <w:rsid w:val="0055057A"/>
    <w:rsid w:val="00552AD2"/>
    <w:rsid w:val="00552C3E"/>
    <w:rsid w:val="00552FD2"/>
    <w:rsid w:val="005547D9"/>
    <w:rsid w:val="00555E25"/>
    <w:rsid w:val="005566BE"/>
    <w:rsid w:val="00556EA3"/>
    <w:rsid w:val="00556F3F"/>
    <w:rsid w:val="005600F1"/>
    <w:rsid w:val="00563FE5"/>
    <w:rsid w:val="00566C26"/>
    <w:rsid w:val="0057010C"/>
    <w:rsid w:val="00570796"/>
    <w:rsid w:val="00571E22"/>
    <w:rsid w:val="005732D2"/>
    <w:rsid w:val="005756AB"/>
    <w:rsid w:val="00577F3A"/>
    <w:rsid w:val="0058023B"/>
    <w:rsid w:val="0058055F"/>
    <w:rsid w:val="00580861"/>
    <w:rsid w:val="005855AF"/>
    <w:rsid w:val="00586179"/>
    <w:rsid w:val="005901FD"/>
    <w:rsid w:val="00590AFC"/>
    <w:rsid w:val="00592360"/>
    <w:rsid w:val="00593A0B"/>
    <w:rsid w:val="00593B6B"/>
    <w:rsid w:val="00595444"/>
    <w:rsid w:val="00597700"/>
    <w:rsid w:val="005A1D7A"/>
    <w:rsid w:val="005A5237"/>
    <w:rsid w:val="005A5BD9"/>
    <w:rsid w:val="005B195D"/>
    <w:rsid w:val="005B30A5"/>
    <w:rsid w:val="005D77CB"/>
    <w:rsid w:val="005E03FE"/>
    <w:rsid w:val="005E08AC"/>
    <w:rsid w:val="005E0CE8"/>
    <w:rsid w:val="005E16E4"/>
    <w:rsid w:val="005F07DB"/>
    <w:rsid w:val="005F14C3"/>
    <w:rsid w:val="005F335B"/>
    <w:rsid w:val="005F6905"/>
    <w:rsid w:val="006024AF"/>
    <w:rsid w:val="0060357D"/>
    <w:rsid w:val="006035B9"/>
    <w:rsid w:val="00606FC0"/>
    <w:rsid w:val="006120CD"/>
    <w:rsid w:val="00615685"/>
    <w:rsid w:val="006156E0"/>
    <w:rsid w:val="0062001F"/>
    <w:rsid w:val="006206EC"/>
    <w:rsid w:val="00627BEF"/>
    <w:rsid w:val="006306B3"/>
    <w:rsid w:val="0063073F"/>
    <w:rsid w:val="00631D01"/>
    <w:rsid w:val="00635500"/>
    <w:rsid w:val="00636284"/>
    <w:rsid w:val="00636F1A"/>
    <w:rsid w:val="00637C30"/>
    <w:rsid w:val="0064222F"/>
    <w:rsid w:val="00653A4C"/>
    <w:rsid w:val="0065455F"/>
    <w:rsid w:val="00655523"/>
    <w:rsid w:val="0066456C"/>
    <w:rsid w:val="00670231"/>
    <w:rsid w:val="00671A1A"/>
    <w:rsid w:val="0067296F"/>
    <w:rsid w:val="00680251"/>
    <w:rsid w:val="00681AEA"/>
    <w:rsid w:val="0068238D"/>
    <w:rsid w:val="006853CC"/>
    <w:rsid w:val="006856D2"/>
    <w:rsid w:val="00690C8C"/>
    <w:rsid w:val="00695758"/>
    <w:rsid w:val="006A190E"/>
    <w:rsid w:val="006A33BA"/>
    <w:rsid w:val="006A55CB"/>
    <w:rsid w:val="006A57C1"/>
    <w:rsid w:val="006A7A3F"/>
    <w:rsid w:val="006B3F2A"/>
    <w:rsid w:val="006B4D23"/>
    <w:rsid w:val="006B60CE"/>
    <w:rsid w:val="006B6797"/>
    <w:rsid w:val="006B6A09"/>
    <w:rsid w:val="006B6F77"/>
    <w:rsid w:val="006C4077"/>
    <w:rsid w:val="006D26DE"/>
    <w:rsid w:val="006D2C48"/>
    <w:rsid w:val="006D407F"/>
    <w:rsid w:val="006D4FF9"/>
    <w:rsid w:val="006D655F"/>
    <w:rsid w:val="006E1923"/>
    <w:rsid w:val="006E316C"/>
    <w:rsid w:val="006E67BF"/>
    <w:rsid w:val="006F3996"/>
    <w:rsid w:val="006F4423"/>
    <w:rsid w:val="006F4E96"/>
    <w:rsid w:val="006F53F7"/>
    <w:rsid w:val="006F6FD6"/>
    <w:rsid w:val="00705634"/>
    <w:rsid w:val="007058E9"/>
    <w:rsid w:val="0071376A"/>
    <w:rsid w:val="00713776"/>
    <w:rsid w:val="007148DE"/>
    <w:rsid w:val="00714D63"/>
    <w:rsid w:val="007152A7"/>
    <w:rsid w:val="00720132"/>
    <w:rsid w:val="0072072C"/>
    <w:rsid w:val="00721AA5"/>
    <w:rsid w:val="0072444F"/>
    <w:rsid w:val="00726156"/>
    <w:rsid w:val="00732301"/>
    <w:rsid w:val="00741E55"/>
    <w:rsid w:val="00742DC5"/>
    <w:rsid w:val="00744E60"/>
    <w:rsid w:val="007471AF"/>
    <w:rsid w:val="007567A3"/>
    <w:rsid w:val="007616ED"/>
    <w:rsid w:val="00763300"/>
    <w:rsid w:val="0076781B"/>
    <w:rsid w:val="00767EDD"/>
    <w:rsid w:val="007709F2"/>
    <w:rsid w:val="007822FA"/>
    <w:rsid w:val="007835FC"/>
    <w:rsid w:val="0078368C"/>
    <w:rsid w:val="00784BF6"/>
    <w:rsid w:val="0078795B"/>
    <w:rsid w:val="00790A53"/>
    <w:rsid w:val="00791AD1"/>
    <w:rsid w:val="00793413"/>
    <w:rsid w:val="0079382E"/>
    <w:rsid w:val="007938B6"/>
    <w:rsid w:val="00794EA0"/>
    <w:rsid w:val="007A0433"/>
    <w:rsid w:val="007A18C1"/>
    <w:rsid w:val="007A1B31"/>
    <w:rsid w:val="007A1C33"/>
    <w:rsid w:val="007A2B9C"/>
    <w:rsid w:val="007A71B6"/>
    <w:rsid w:val="007B17D3"/>
    <w:rsid w:val="007B511C"/>
    <w:rsid w:val="007C0337"/>
    <w:rsid w:val="007C0F3F"/>
    <w:rsid w:val="007C4235"/>
    <w:rsid w:val="007C489F"/>
    <w:rsid w:val="007C6359"/>
    <w:rsid w:val="007C6861"/>
    <w:rsid w:val="007D0AEA"/>
    <w:rsid w:val="007D1033"/>
    <w:rsid w:val="007D1A06"/>
    <w:rsid w:val="007D2265"/>
    <w:rsid w:val="007D2B8E"/>
    <w:rsid w:val="007D53A0"/>
    <w:rsid w:val="007D5AD1"/>
    <w:rsid w:val="007D65E9"/>
    <w:rsid w:val="007D6F42"/>
    <w:rsid w:val="007D7461"/>
    <w:rsid w:val="007E2E6E"/>
    <w:rsid w:val="007E4121"/>
    <w:rsid w:val="007E45A5"/>
    <w:rsid w:val="007E5323"/>
    <w:rsid w:val="007F08A1"/>
    <w:rsid w:val="007F38E4"/>
    <w:rsid w:val="007F74DB"/>
    <w:rsid w:val="007F7A62"/>
    <w:rsid w:val="007F7BFB"/>
    <w:rsid w:val="008015A3"/>
    <w:rsid w:val="0080653B"/>
    <w:rsid w:val="00817D56"/>
    <w:rsid w:val="00822406"/>
    <w:rsid w:val="00823BE9"/>
    <w:rsid w:val="00825122"/>
    <w:rsid w:val="00830080"/>
    <w:rsid w:val="00831C6F"/>
    <w:rsid w:val="00831CDE"/>
    <w:rsid w:val="00832963"/>
    <w:rsid w:val="00832F2F"/>
    <w:rsid w:val="00834007"/>
    <w:rsid w:val="00835E01"/>
    <w:rsid w:val="00840C27"/>
    <w:rsid w:val="00842C50"/>
    <w:rsid w:val="00843211"/>
    <w:rsid w:val="00843657"/>
    <w:rsid w:val="0084379E"/>
    <w:rsid w:val="00845032"/>
    <w:rsid w:val="00856D1B"/>
    <w:rsid w:val="008616BD"/>
    <w:rsid w:val="00864F22"/>
    <w:rsid w:val="00870437"/>
    <w:rsid w:val="008712CA"/>
    <w:rsid w:val="00872B0E"/>
    <w:rsid w:val="0087311F"/>
    <w:rsid w:val="0088223B"/>
    <w:rsid w:val="00885483"/>
    <w:rsid w:val="0088679E"/>
    <w:rsid w:val="00890425"/>
    <w:rsid w:val="008937BD"/>
    <w:rsid w:val="0089402A"/>
    <w:rsid w:val="0089593A"/>
    <w:rsid w:val="008A0903"/>
    <w:rsid w:val="008A0FDA"/>
    <w:rsid w:val="008A5AC8"/>
    <w:rsid w:val="008A61B4"/>
    <w:rsid w:val="008A6B9F"/>
    <w:rsid w:val="008A704B"/>
    <w:rsid w:val="008B0DDB"/>
    <w:rsid w:val="008B7CB9"/>
    <w:rsid w:val="008C00AF"/>
    <w:rsid w:val="008C03F6"/>
    <w:rsid w:val="008C2F00"/>
    <w:rsid w:val="008C595F"/>
    <w:rsid w:val="008C5D82"/>
    <w:rsid w:val="008D1863"/>
    <w:rsid w:val="008D281B"/>
    <w:rsid w:val="008D3928"/>
    <w:rsid w:val="008D3D7E"/>
    <w:rsid w:val="008D4715"/>
    <w:rsid w:val="008D541B"/>
    <w:rsid w:val="008E25A9"/>
    <w:rsid w:val="008E307E"/>
    <w:rsid w:val="008E3E56"/>
    <w:rsid w:val="008E7CDD"/>
    <w:rsid w:val="008F022A"/>
    <w:rsid w:val="008F0FA9"/>
    <w:rsid w:val="008F3111"/>
    <w:rsid w:val="008F3C9E"/>
    <w:rsid w:val="008F530D"/>
    <w:rsid w:val="008F73EE"/>
    <w:rsid w:val="0090184C"/>
    <w:rsid w:val="00902425"/>
    <w:rsid w:val="00902A8E"/>
    <w:rsid w:val="0090682C"/>
    <w:rsid w:val="009076BD"/>
    <w:rsid w:val="009108B8"/>
    <w:rsid w:val="00915FA9"/>
    <w:rsid w:val="00917B32"/>
    <w:rsid w:val="0092245E"/>
    <w:rsid w:val="00924AD2"/>
    <w:rsid w:val="00924F94"/>
    <w:rsid w:val="0093028A"/>
    <w:rsid w:val="009337F1"/>
    <w:rsid w:val="00934E78"/>
    <w:rsid w:val="00935319"/>
    <w:rsid w:val="009356FF"/>
    <w:rsid w:val="009378C1"/>
    <w:rsid w:val="00937BF7"/>
    <w:rsid w:val="00940D53"/>
    <w:rsid w:val="00944B89"/>
    <w:rsid w:val="00944D75"/>
    <w:rsid w:val="0094589E"/>
    <w:rsid w:val="009466AC"/>
    <w:rsid w:val="0094796E"/>
    <w:rsid w:val="00951E09"/>
    <w:rsid w:val="009541E8"/>
    <w:rsid w:val="00954652"/>
    <w:rsid w:val="00955F12"/>
    <w:rsid w:val="009560B6"/>
    <w:rsid w:val="009566BE"/>
    <w:rsid w:val="0095709B"/>
    <w:rsid w:val="0096120A"/>
    <w:rsid w:val="00961440"/>
    <w:rsid w:val="00962943"/>
    <w:rsid w:val="00962CD9"/>
    <w:rsid w:val="00965B5C"/>
    <w:rsid w:val="00971D68"/>
    <w:rsid w:val="009817F4"/>
    <w:rsid w:val="00981B44"/>
    <w:rsid w:val="00982300"/>
    <w:rsid w:val="009826D4"/>
    <w:rsid w:val="00987E2C"/>
    <w:rsid w:val="00997286"/>
    <w:rsid w:val="009978A9"/>
    <w:rsid w:val="009A048D"/>
    <w:rsid w:val="009A089A"/>
    <w:rsid w:val="009A1AA7"/>
    <w:rsid w:val="009A5C83"/>
    <w:rsid w:val="009A6225"/>
    <w:rsid w:val="009A7FA0"/>
    <w:rsid w:val="009B01CB"/>
    <w:rsid w:val="009B5603"/>
    <w:rsid w:val="009B6807"/>
    <w:rsid w:val="009C429D"/>
    <w:rsid w:val="009C447C"/>
    <w:rsid w:val="009C50A8"/>
    <w:rsid w:val="009C6E44"/>
    <w:rsid w:val="009D61AD"/>
    <w:rsid w:val="009D7A37"/>
    <w:rsid w:val="009E1B9C"/>
    <w:rsid w:val="009E1F2E"/>
    <w:rsid w:val="009E4D6C"/>
    <w:rsid w:val="009E5BD7"/>
    <w:rsid w:val="009E7D8A"/>
    <w:rsid w:val="009F2806"/>
    <w:rsid w:val="009F3686"/>
    <w:rsid w:val="009F60F6"/>
    <w:rsid w:val="00A00C14"/>
    <w:rsid w:val="00A01A6C"/>
    <w:rsid w:val="00A01AF0"/>
    <w:rsid w:val="00A01D16"/>
    <w:rsid w:val="00A03BF1"/>
    <w:rsid w:val="00A06844"/>
    <w:rsid w:val="00A10483"/>
    <w:rsid w:val="00A10BDF"/>
    <w:rsid w:val="00A115B2"/>
    <w:rsid w:val="00A16D56"/>
    <w:rsid w:val="00A21AD3"/>
    <w:rsid w:val="00A22197"/>
    <w:rsid w:val="00A231CB"/>
    <w:rsid w:val="00A2795D"/>
    <w:rsid w:val="00A32588"/>
    <w:rsid w:val="00A32C3F"/>
    <w:rsid w:val="00A33D42"/>
    <w:rsid w:val="00A357B8"/>
    <w:rsid w:val="00A401CB"/>
    <w:rsid w:val="00A41608"/>
    <w:rsid w:val="00A4240D"/>
    <w:rsid w:val="00A43592"/>
    <w:rsid w:val="00A508F5"/>
    <w:rsid w:val="00A54C1B"/>
    <w:rsid w:val="00A55188"/>
    <w:rsid w:val="00A55677"/>
    <w:rsid w:val="00A5653B"/>
    <w:rsid w:val="00A62B04"/>
    <w:rsid w:val="00A6380B"/>
    <w:rsid w:val="00A63D38"/>
    <w:rsid w:val="00A678E7"/>
    <w:rsid w:val="00A70D1A"/>
    <w:rsid w:val="00A74C50"/>
    <w:rsid w:val="00A75791"/>
    <w:rsid w:val="00A778D6"/>
    <w:rsid w:val="00A77A82"/>
    <w:rsid w:val="00A82DC7"/>
    <w:rsid w:val="00A850FE"/>
    <w:rsid w:val="00A85DE3"/>
    <w:rsid w:val="00A85E05"/>
    <w:rsid w:val="00A9139C"/>
    <w:rsid w:val="00A92270"/>
    <w:rsid w:val="00A937DA"/>
    <w:rsid w:val="00A94E41"/>
    <w:rsid w:val="00A94FF2"/>
    <w:rsid w:val="00AA18C7"/>
    <w:rsid w:val="00AA382E"/>
    <w:rsid w:val="00AA5470"/>
    <w:rsid w:val="00AB16E1"/>
    <w:rsid w:val="00AB3E63"/>
    <w:rsid w:val="00AC1442"/>
    <w:rsid w:val="00AC3149"/>
    <w:rsid w:val="00AC47EB"/>
    <w:rsid w:val="00AC481D"/>
    <w:rsid w:val="00AC4A7B"/>
    <w:rsid w:val="00AC7062"/>
    <w:rsid w:val="00AC7436"/>
    <w:rsid w:val="00AD1458"/>
    <w:rsid w:val="00AD274B"/>
    <w:rsid w:val="00AD5038"/>
    <w:rsid w:val="00AD605D"/>
    <w:rsid w:val="00AE0B14"/>
    <w:rsid w:val="00AE21C6"/>
    <w:rsid w:val="00AE238C"/>
    <w:rsid w:val="00AE2CC6"/>
    <w:rsid w:val="00AE5503"/>
    <w:rsid w:val="00AE5B51"/>
    <w:rsid w:val="00AE5C8F"/>
    <w:rsid w:val="00AF16F1"/>
    <w:rsid w:val="00B00DBD"/>
    <w:rsid w:val="00B02774"/>
    <w:rsid w:val="00B10536"/>
    <w:rsid w:val="00B10AD2"/>
    <w:rsid w:val="00B10C6F"/>
    <w:rsid w:val="00B12FB5"/>
    <w:rsid w:val="00B1478B"/>
    <w:rsid w:val="00B14E35"/>
    <w:rsid w:val="00B1655C"/>
    <w:rsid w:val="00B16B31"/>
    <w:rsid w:val="00B179F3"/>
    <w:rsid w:val="00B21C01"/>
    <w:rsid w:val="00B25E46"/>
    <w:rsid w:val="00B301A6"/>
    <w:rsid w:val="00B319F6"/>
    <w:rsid w:val="00B33C1B"/>
    <w:rsid w:val="00B363DD"/>
    <w:rsid w:val="00B37EBD"/>
    <w:rsid w:val="00B40677"/>
    <w:rsid w:val="00B408FF"/>
    <w:rsid w:val="00B42CBB"/>
    <w:rsid w:val="00B42FEF"/>
    <w:rsid w:val="00B450C3"/>
    <w:rsid w:val="00B455FC"/>
    <w:rsid w:val="00B502D2"/>
    <w:rsid w:val="00B50E6A"/>
    <w:rsid w:val="00B52292"/>
    <w:rsid w:val="00B52C7D"/>
    <w:rsid w:val="00B546AE"/>
    <w:rsid w:val="00B554A4"/>
    <w:rsid w:val="00B559F7"/>
    <w:rsid w:val="00B6057B"/>
    <w:rsid w:val="00B727D8"/>
    <w:rsid w:val="00B72BFE"/>
    <w:rsid w:val="00B74536"/>
    <w:rsid w:val="00B8172C"/>
    <w:rsid w:val="00B83976"/>
    <w:rsid w:val="00B86504"/>
    <w:rsid w:val="00B86F5E"/>
    <w:rsid w:val="00B91F6F"/>
    <w:rsid w:val="00B91FC4"/>
    <w:rsid w:val="00B92D03"/>
    <w:rsid w:val="00B96119"/>
    <w:rsid w:val="00BA0F77"/>
    <w:rsid w:val="00BA3331"/>
    <w:rsid w:val="00BA48A4"/>
    <w:rsid w:val="00BA4CE3"/>
    <w:rsid w:val="00BA582C"/>
    <w:rsid w:val="00BB1A8F"/>
    <w:rsid w:val="00BB7D47"/>
    <w:rsid w:val="00BC04A4"/>
    <w:rsid w:val="00BC13D9"/>
    <w:rsid w:val="00BC1D86"/>
    <w:rsid w:val="00BC35A6"/>
    <w:rsid w:val="00BC5D2C"/>
    <w:rsid w:val="00BC659D"/>
    <w:rsid w:val="00BD41B9"/>
    <w:rsid w:val="00BD41FC"/>
    <w:rsid w:val="00BE03E3"/>
    <w:rsid w:val="00BE18AD"/>
    <w:rsid w:val="00BE4006"/>
    <w:rsid w:val="00BE57A3"/>
    <w:rsid w:val="00BF0EAB"/>
    <w:rsid w:val="00BF192E"/>
    <w:rsid w:val="00BF2B46"/>
    <w:rsid w:val="00BF335F"/>
    <w:rsid w:val="00BF5D92"/>
    <w:rsid w:val="00BF65E1"/>
    <w:rsid w:val="00BF6F7C"/>
    <w:rsid w:val="00BF797C"/>
    <w:rsid w:val="00C02A7F"/>
    <w:rsid w:val="00C02C34"/>
    <w:rsid w:val="00C04AA3"/>
    <w:rsid w:val="00C04EFF"/>
    <w:rsid w:val="00C05074"/>
    <w:rsid w:val="00C05713"/>
    <w:rsid w:val="00C05B8C"/>
    <w:rsid w:val="00C06A9B"/>
    <w:rsid w:val="00C11293"/>
    <w:rsid w:val="00C12C60"/>
    <w:rsid w:val="00C14A1C"/>
    <w:rsid w:val="00C169D8"/>
    <w:rsid w:val="00C20160"/>
    <w:rsid w:val="00C226EA"/>
    <w:rsid w:val="00C22E7D"/>
    <w:rsid w:val="00C279F0"/>
    <w:rsid w:val="00C27CA2"/>
    <w:rsid w:val="00C37CB1"/>
    <w:rsid w:val="00C456F5"/>
    <w:rsid w:val="00C50CBD"/>
    <w:rsid w:val="00C51078"/>
    <w:rsid w:val="00C54296"/>
    <w:rsid w:val="00C56987"/>
    <w:rsid w:val="00C6058E"/>
    <w:rsid w:val="00C61077"/>
    <w:rsid w:val="00C617AB"/>
    <w:rsid w:val="00C6556E"/>
    <w:rsid w:val="00C70A36"/>
    <w:rsid w:val="00C72C5C"/>
    <w:rsid w:val="00C76E7E"/>
    <w:rsid w:val="00C77AAF"/>
    <w:rsid w:val="00C81DB0"/>
    <w:rsid w:val="00C81EB7"/>
    <w:rsid w:val="00C8423E"/>
    <w:rsid w:val="00C90FA3"/>
    <w:rsid w:val="00C91E2B"/>
    <w:rsid w:val="00C9383B"/>
    <w:rsid w:val="00C957A4"/>
    <w:rsid w:val="00C958CE"/>
    <w:rsid w:val="00C974B6"/>
    <w:rsid w:val="00CA339B"/>
    <w:rsid w:val="00CA4F77"/>
    <w:rsid w:val="00CA525D"/>
    <w:rsid w:val="00CA5690"/>
    <w:rsid w:val="00CB08A7"/>
    <w:rsid w:val="00CB1227"/>
    <w:rsid w:val="00CB3180"/>
    <w:rsid w:val="00CB4BEA"/>
    <w:rsid w:val="00CB4F5A"/>
    <w:rsid w:val="00CB71E7"/>
    <w:rsid w:val="00CC1090"/>
    <w:rsid w:val="00CC12AD"/>
    <w:rsid w:val="00CC792F"/>
    <w:rsid w:val="00CD204B"/>
    <w:rsid w:val="00CD21B0"/>
    <w:rsid w:val="00CD234C"/>
    <w:rsid w:val="00CD51E5"/>
    <w:rsid w:val="00CD76E2"/>
    <w:rsid w:val="00CE087A"/>
    <w:rsid w:val="00CE1458"/>
    <w:rsid w:val="00CE16F4"/>
    <w:rsid w:val="00CE26A7"/>
    <w:rsid w:val="00CE62CB"/>
    <w:rsid w:val="00CE7225"/>
    <w:rsid w:val="00CE72DB"/>
    <w:rsid w:val="00CF0A47"/>
    <w:rsid w:val="00CF121A"/>
    <w:rsid w:val="00CF3840"/>
    <w:rsid w:val="00CF3BE1"/>
    <w:rsid w:val="00D012FA"/>
    <w:rsid w:val="00D021A6"/>
    <w:rsid w:val="00D045EC"/>
    <w:rsid w:val="00D04E09"/>
    <w:rsid w:val="00D06FD3"/>
    <w:rsid w:val="00D14621"/>
    <w:rsid w:val="00D16243"/>
    <w:rsid w:val="00D17BCD"/>
    <w:rsid w:val="00D23FE5"/>
    <w:rsid w:val="00D252A1"/>
    <w:rsid w:val="00D31065"/>
    <w:rsid w:val="00D32983"/>
    <w:rsid w:val="00D32A7B"/>
    <w:rsid w:val="00D36465"/>
    <w:rsid w:val="00D366C9"/>
    <w:rsid w:val="00D37661"/>
    <w:rsid w:val="00D44301"/>
    <w:rsid w:val="00D45E72"/>
    <w:rsid w:val="00D46D34"/>
    <w:rsid w:val="00D47307"/>
    <w:rsid w:val="00D50EE9"/>
    <w:rsid w:val="00D52370"/>
    <w:rsid w:val="00D53B69"/>
    <w:rsid w:val="00D55C4B"/>
    <w:rsid w:val="00D56CD2"/>
    <w:rsid w:val="00D56D9A"/>
    <w:rsid w:val="00D6073E"/>
    <w:rsid w:val="00D61037"/>
    <w:rsid w:val="00D62444"/>
    <w:rsid w:val="00D6314A"/>
    <w:rsid w:val="00D6338B"/>
    <w:rsid w:val="00D65505"/>
    <w:rsid w:val="00D667AA"/>
    <w:rsid w:val="00D714F9"/>
    <w:rsid w:val="00D76FF9"/>
    <w:rsid w:val="00D77D66"/>
    <w:rsid w:val="00D80CDF"/>
    <w:rsid w:val="00D848D8"/>
    <w:rsid w:val="00D85357"/>
    <w:rsid w:val="00D87136"/>
    <w:rsid w:val="00D90B24"/>
    <w:rsid w:val="00D92C04"/>
    <w:rsid w:val="00D945B2"/>
    <w:rsid w:val="00D94D36"/>
    <w:rsid w:val="00D9687C"/>
    <w:rsid w:val="00D96A49"/>
    <w:rsid w:val="00DA12F7"/>
    <w:rsid w:val="00DA26FD"/>
    <w:rsid w:val="00DA65C3"/>
    <w:rsid w:val="00DB0B33"/>
    <w:rsid w:val="00DB22B3"/>
    <w:rsid w:val="00DB2ECA"/>
    <w:rsid w:val="00DB3952"/>
    <w:rsid w:val="00DB5F29"/>
    <w:rsid w:val="00DB7671"/>
    <w:rsid w:val="00DC1413"/>
    <w:rsid w:val="00DC3508"/>
    <w:rsid w:val="00DC424A"/>
    <w:rsid w:val="00DC67F9"/>
    <w:rsid w:val="00DC7F67"/>
    <w:rsid w:val="00DD1CEC"/>
    <w:rsid w:val="00DD31FB"/>
    <w:rsid w:val="00DD4ACB"/>
    <w:rsid w:val="00DD73AC"/>
    <w:rsid w:val="00DE0D23"/>
    <w:rsid w:val="00DE3D3B"/>
    <w:rsid w:val="00DE3DAA"/>
    <w:rsid w:val="00DE4607"/>
    <w:rsid w:val="00DE4FB9"/>
    <w:rsid w:val="00DF1BF0"/>
    <w:rsid w:val="00E01A14"/>
    <w:rsid w:val="00E021DF"/>
    <w:rsid w:val="00E04360"/>
    <w:rsid w:val="00E073B6"/>
    <w:rsid w:val="00E123AA"/>
    <w:rsid w:val="00E124B5"/>
    <w:rsid w:val="00E13265"/>
    <w:rsid w:val="00E17724"/>
    <w:rsid w:val="00E20310"/>
    <w:rsid w:val="00E214A2"/>
    <w:rsid w:val="00E23F37"/>
    <w:rsid w:val="00E24520"/>
    <w:rsid w:val="00E256E2"/>
    <w:rsid w:val="00E271DD"/>
    <w:rsid w:val="00E41E90"/>
    <w:rsid w:val="00E43090"/>
    <w:rsid w:val="00E44511"/>
    <w:rsid w:val="00E44767"/>
    <w:rsid w:val="00E44EB7"/>
    <w:rsid w:val="00E44F42"/>
    <w:rsid w:val="00E453C7"/>
    <w:rsid w:val="00E46AED"/>
    <w:rsid w:val="00E51082"/>
    <w:rsid w:val="00E57DAD"/>
    <w:rsid w:val="00E57DEE"/>
    <w:rsid w:val="00E62CA1"/>
    <w:rsid w:val="00E65953"/>
    <w:rsid w:val="00E66C58"/>
    <w:rsid w:val="00E70E8B"/>
    <w:rsid w:val="00E71116"/>
    <w:rsid w:val="00E719D2"/>
    <w:rsid w:val="00E72E6F"/>
    <w:rsid w:val="00E74F0A"/>
    <w:rsid w:val="00E77740"/>
    <w:rsid w:val="00E801E5"/>
    <w:rsid w:val="00E845EE"/>
    <w:rsid w:val="00E848E5"/>
    <w:rsid w:val="00E9059D"/>
    <w:rsid w:val="00E90E6E"/>
    <w:rsid w:val="00E918BA"/>
    <w:rsid w:val="00E91AE9"/>
    <w:rsid w:val="00E93045"/>
    <w:rsid w:val="00E93356"/>
    <w:rsid w:val="00E93E59"/>
    <w:rsid w:val="00E96478"/>
    <w:rsid w:val="00E97220"/>
    <w:rsid w:val="00E97D94"/>
    <w:rsid w:val="00E97E1F"/>
    <w:rsid w:val="00EA1C89"/>
    <w:rsid w:val="00EA3EAF"/>
    <w:rsid w:val="00EB0541"/>
    <w:rsid w:val="00EB18F9"/>
    <w:rsid w:val="00EB22D2"/>
    <w:rsid w:val="00EB3078"/>
    <w:rsid w:val="00EB5E87"/>
    <w:rsid w:val="00EC0943"/>
    <w:rsid w:val="00EC16F6"/>
    <w:rsid w:val="00EC257B"/>
    <w:rsid w:val="00EC27D8"/>
    <w:rsid w:val="00EC36B9"/>
    <w:rsid w:val="00ED0634"/>
    <w:rsid w:val="00ED4BC1"/>
    <w:rsid w:val="00ED58B2"/>
    <w:rsid w:val="00ED6CDC"/>
    <w:rsid w:val="00EE3837"/>
    <w:rsid w:val="00EE4C5F"/>
    <w:rsid w:val="00EE65A9"/>
    <w:rsid w:val="00EE7CFB"/>
    <w:rsid w:val="00EF0390"/>
    <w:rsid w:val="00EF201A"/>
    <w:rsid w:val="00EF39A2"/>
    <w:rsid w:val="00EF3C89"/>
    <w:rsid w:val="00F03211"/>
    <w:rsid w:val="00F04056"/>
    <w:rsid w:val="00F0484E"/>
    <w:rsid w:val="00F10C0A"/>
    <w:rsid w:val="00F15170"/>
    <w:rsid w:val="00F1635C"/>
    <w:rsid w:val="00F232CC"/>
    <w:rsid w:val="00F23AF2"/>
    <w:rsid w:val="00F30666"/>
    <w:rsid w:val="00F3146B"/>
    <w:rsid w:val="00F31CF6"/>
    <w:rsid w:val="00F3234D"/>
    <w:rsid w:val="00F32BD5"/>
    <w:rsid w:val="00F33074"/>
    <w:rsid w:val="00F33B16"/>
    <w:rsid w:val="00F34F1F"/>
    <w:rsid w:val="00F36779"/>
    <w:rsid w:val="00F36BC6"/>
    <w:rsid w:val="00F404D4"/>
    <w:rsid w:val="00F4133B"/>
    <w:rsid w:val="00F45BE5"/>
    <w:rsid w:val="00F5336C"/>
    <w:rsid w:val="00F53CBE"/>
    <w:rsid w:val="00F57863"/>
    <w:rsid w:val="00F63047"/>
    <w:rsid w:val="00F63EDB"/>
    <w:rsid w:val="00F6666C"/>
    <w:rsid w:val="00F72A8B"/>
    <w:rsid w:val="00F73920"/>
    <w:rsid w:val="00F74E41"/>
    <w:rsid w:val="00F75AF8"/>
    <w:rsid w:val="00F851BD"/>
    <w:rsid w:val="00F910DB"/>
    <w:rsid w:val="00F91161"/>
    <w:rsid w:val="00F91BB3"/>
    <w:rsid w:val="00F9216D"/>
    <w:rsid w:val="00F96C7F"/>
    <w:rsid w:val="00FA0DAF"/>
    <w:rsid w:val="00FA270C"/>
    <w:rsid w:val="00FB5468"/>
    <w:rsid w:val="00FB67A8"/>
    <w:rsid w:val="00FB6D02"/>
    <w:rsid w:val="00FC2BF6"/>
    <w:rsid w:val="00FC3CC4"/>
    <w:rsid w:val="00FC65FA"/>
    <w:rsid w:val="00FC7F27"/>
    <w:rsid w:val="00FE31FF"/>
    <w:rsid w:val="00FE6869"/>
    <w:rsid w:val="00FF5A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F7194A"/>
  <w15:docId w15:val="{8EB3A8E8-36A7-478A-80C8-EF258854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404040" w:themeColor="text1" w:themeTint="BF"/>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4"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21" w:qFormat="1"/>
    <w:lsdException w:name="Subtle Reference" w:uiPriority="9" w:qFormat="1"/>
    <w:lsdException w:name="Intense Reference" w:uiPriority="32"/>
    <w:lsdException w:name="Book Title" w:uiPriority="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locked="1"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lsdException w:name="Smart Link" w:semiHidden="1" w:unhideWhenUsed="1"/>
  </w:latentStyles>
  <w:style w:type="paragraph" w:default="1" w:styleId="Normal">
    <w:name w:val="Normal"/>
    <w:uiPriority w:val="9"/>
    <w:rsid w:val="00B10536"/>
    <w:pPr>
      <w:spacing w:before="120" w:after="120" w:line="264" w:lineRule="auto"/>
    </w:pPr>
  </w:style>
  <w:style w:type="paragraph" w:styleId="Heading1">
    <w:name w:val="heading 1"/>
    <w:basedOn w:val="Normal"/>
    <w:next w:val="BodyText"/>
    <w:link w:val="Heading1Char"/>
    <w:uiPriority w:val="1"/>
    <w:qFormat/>
    <w:rsid w:val="00937BF7"/>
    <w:pPr>
      <w:keepNext/>
      <w:keepLines/>
      <w:spacing w:before="360" w:after="240" w:line="240" w:lineRule="auto"/>
      <w:outlineLvl w:val="0"/>
    </w:pPr>
    <w:rPr>
      <w:rFonts w:asciiTheme="majorHAnsi" w:eastAsia="Calibri" w:hAnsiTheme="majorHAnsi" w:cstheme="minorHAnsi"/>
      <w:color w:val="003A70" w:themeColor="background2"/>
      <w:spacing w:val="-5"/>
      <w:sz w:val="44"/>
      <w:szCs w:val="44"/>
    </w:rPr>
  </w:style>
  <w:style w:type="paragraph" w:styleId="Heading2">
    <w:name w:val="heading 2"/>
    <w:basedOn w:val="Normal"/>
    <w:next w:val="BodyText"/>
    <w:link w:val="Heading2Char"/>
    <w:uiPriority w:val="1"/>
    <w:qFormat/>
    <w:rsid w:val="003C19CC"/>
    <w:pPr>
      <w:keepNext/>
      <w:keepLines/>
      <w:spacing w:before="240" w:line="240" w:lineRule="auto"/>
      <w:outlineLvl w:val="1"/>
    </w:pPr>
    <w:rPr>
      <w:rFonts w:asciiTheme="majorHAnsi" w:eastAsia="Calibri" w:hAnsiTheme="majorHAnsi" w:cstheme="minorHAnsi"/>
      <w:color w:val="003A70" w:themeColor="background2"/>
      <w:spacing w:val="-5"/>
      <w:sz w:val="32"/>
      <w:szCs w:val="36"/>
    </w:rPr>
  </w:style>
  <w:style w:type="paragraph" w:styleId="Heading3">
    <w:name w:val="heading 3"/>
    <w:basedOn w:val="Normal"/>
    <w:next w:val="BodyText"/>
    <w:link w:val="Heading3Char"/>
    <w:uiPriority w:val="1"/>
    <w:qFormat/>
    <w:rsid w:val="003C19CC"/>
    <w:pPr>
      <w:spacing w:before="240" w:line="240" w:lineRule="auto"/>
      <w:outlineLvl w:val="2"/>
    </w:pPr>
    <w:rPr>
      <w:rFonts w:asciiTheme="majorHAnsi" w:eastAsia="Calibri" w:hAnsiTheme="majorHAnsi" w:cstheme="minorHAnsi"/>
      <w:b/>
      <w:color w:val="3E4A55" w:themeColor="text2"/>
      <w:spacing w:val="-5"/>
      <w:sz w:val="24"/>
      <w:szCs w:val="24"/>
    </w:rPr>
  </w:style>
  <w:style w:type="paragraph" w:styleId="Heading4">
    <w:name w:val="heading 4"/>
    <w:basedOn w:val="Heading3"/>
    <w:next w:val="Normal"/>
    <w:link w:val="Heading4Char"/>
    <w:uiPriority w:val="1"/>
    <w:qFormat/>
    <w:rsid w:val="009C429D"/>
    <w:pPr>
      <w:numPr>
        <w:ilvl w:val="3"/>
      </w:numPr>
      <w:outlineLvl w:val="3"/>
    </w:pPr>
    <w:rPr>
      <w:sz w:val="20"/>
    </w:rPr>
  </w:style>
  <w:style w:type="paragraph" w:styleId="Heading5">
    <w:name w:val="heading 5"/>
    <w:basedOn w:val="Heading4"/>
    <w:next w:val="Normal"/>
    <w:link w:val="Heading5Char"/>
    <w:uiPriority w:val="1"/>
    <w:semiHidden/>
    <w:rsid w:val="009C429D"/>
    <w:pPr>
      <w:numPr>
        <w:ilvl w:val="4"/>
      </w:numPr>
      <w:spacing w:before="160"/>
      <w:outlineLvl w:val="4"/>
    </w:pPr>
    <w:rPr>
      <w:b w:val="0"/>
    </w:rPr>
  </w:style>
  <w:style w:type="paragraph" w:styleId="Heading6">
    <w:name w:val="heading 6"/>
    <w:basedOn w:val="Heading5"/>
    <w:next w:val="Normal"/>
    <w:link w:val="Heading6Char"/>
    <w:uiPriority w:val="99"/>
    <w:semiHidden/>
    <w:rsid w:val="00485AB1"/>
    <w:pPr>
      <w:numPr>
        <w:ilvl w:val="5"/>
      </w:numPr>
      <w:outlineLvl w:val="5"/>
    </w:pPr>
    <w:rPr>
      <w:i/>
    </w:rPr>
  </w:style>
  <w:style w:type="paragraph" w:styleId="Heading7">
    <w:name w:val="heading 7"/>
    <w:basedOn w:val="Heading6"/>
    <w:next w:val="Normal"/>
    <w:link w:val="Heading7Char"/>
    <w:uiPriority w:val="99"/>
    <w:semiHidden/>
    <w:rsid w:val="00485AB1"/>
    <w:pPr>
      <w:numPr>
        <w:ilvl w:val="6"/>
      </w:numPr>
      <w:outlineLvl w:val="6"/>
    </w:pPr>
    <w:rPr>
      <w:i w:val="0"/>
    </w:rPr>
  </w:style>
  <w:style w:type="paragraph" w:styleId="Heading8">
    <w:name w:val="heading 8"/>
    <w:basedOn w:val="Heading7"/>
    <w:next w:val="Normal"/>
    <w:link w:val="Heading8Char"/>
    <w:uiPriority w:val="99"/>
    <w:semiHidden/>
    <w:rsid w:val="00485AB1"/>
    <w:pPr>
      <w:numPr>
        <w:ilvl w:val="7"/>
      </w:numPr>
      <w:outlineLvl w:val="7"/>
    </w:pPr>
    <w:rPr>
      <w:i/>
    </w:rPr>
  </w:style>
  <w:style w:type="paragraph" w:styleId="Heading9">
    <w:name w:val="heading 9"/>
    <w:basedOn w:val="Heading8"/>
    <w:next w:val="Normal"/>
    <w:link w:val="Heading9Char"/>
    <w:uiPriority w:val="99"/>
    <w:semiHidden/>
    <w:rsid w:val="00485AB1"/>
    <w:pPr>
      <w:numPr>
        <w:ilvl w:val="8"/>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7BF7"/>
    <w:rPr>
      <w:rFonts w:asciiTheme="majorHAnsi" w:eastAsia="Calibri" w:hAnsiTheme="majorHAnsi" w:cstheme="minorHAnsi"/>
      <w:color w:val="003A70" w:themeColor="background2"/>
      <w:spacing w:val="-5"/>
      <w:sz w:val="44"/>
      <w:szCs w:val="44"/>
    </w:rPr>
  </w:style>
  <w:style w:type="character" w:customStyle="1" w:styleId="Heading2Char">
    <w:name w:val="Heading 2 Char"/>
    <w:basedOn w:val="DefaultParagraphFont"/>
    <w:link w:val="Heading2"/>
    <w:uiPriority w:val="1"/>
    <w:rsid w:val="003C19CC"/>
    <w:rPr>
      <w:rFonts w:asciiTheme="majorHAnsi" w:eastAsia="Calibri" w:hAnsiTheme="majorHAnsi" w:cstheme="minorHAnsi"/>
      <w:color w:val="003A70" w:themeColor="background2"/>
      <w:spacing w:val="-5"/>
      <w:sz w:val="32"/>
      <w:szCs w:val="36"/>
    </w:rPr>
  </w:style>
  <w:style w:type="character" w:customStyle="1" w:styleId="Heading3Char">
    <w:name w:val="Heading 3 Char"/>
    <w:basedOn w:val="DefaultParagraphFont"/>
    <w:link w:val="Heading3"/>
    <w:uiPriority w:val="1"/>
    <w:rsid w:val="003C19CC"/>
    <w:rPr>
      <w:rFonts w:asciiTheme="majorHAnsi" w:eastAsia="Calibri" w:hAnsiTheme="majorHAnsi" w:cstheme="minorHAnsi"/>
      <w:b/>
      <w:color w:val="3E4A55" w:themeColor="text2"/>
      <w:spacing w:val="-5"/>
      <w:sz w:val="24"/>
      <w:szCs w:val="24"/>
    </w:rPr>
  </w:style>
  <w:style w:type="character" w:customStyle="1" w:styleId="Heading4Char">
    <w:name w:val="Heading 4 Char"/>
    <w:basedOn w:val="DefaultParagraphFont"/>
    <w:link w:val="Heading4"/>
    <w:uiPriority w:val="1"/>
    <w:rsid w:val="002B598B"/>
    <w:rPr>
      <w:rFonts w:asciiTheme="majorHAnsi" w:eastAsia="Calibri" w:hAnsiTheme="majorHAnsi" w:cstheme="minorHAnsi"/>
      <w:b/>
      <w:color w:val="3E4A55" w:themeColor="text2"/>
      <w:spacing w:val="-5"/>
      <w:szCs w:val="24"/>
    </w:rPr>
  </w:style>
  <w:style w:type="character" w:customStyle="1" w:styleId="Heading5Char">
    <w:name w:val="Heading 5 Char"/>
    <w:basedOn w:val="DefaultParagraphFont"/>
    <w:link w:val="Heading5"/>
    <w:uiPriority w:val="1"/>
    <w:semiHidden/>
    <w:rsid w:val="00E214A2"/>
    <w:rPr>
      <w:rFonts w:asciiTheme="minorHAnsi" w:hAnsiTheme="minorHAnsi" w:cs="Segoe UI"/>
      <w:color w:val="3E4A55" w:themeColor="text2"/>
      <w:kern w:val="28"/>
    </w:rPr>
  </w:style>
  <w:style w:type="character" w:customStyle="1" w:styleId="Heading6Char">
    <w:name w:val="Heading 6 Char"/>
    <w:basedOn w:val="DefaultParagraphFont"/>
    <w:link w:val="Heading6"/>
    <w:uiPriority w:val="99"/>
    <w:semiHidden/>
    <w:rsid w:val="00485AB1"/>
    <w:rPr>
      <w:rFonts w:ascii="Segoe UI" w:hAnsi="Segoe UI" w:cs="Segoe UI"/>
      <w:b/>
      <w:i/>
      <w:color w:val="3E4A55" w:themeColor="text2"/>
      <w:kern w:val="28"/>
      <w:sz w:val="22"/>
      <w:shd w:val="clear" w:color="000080" w:fill="auto"/>
    </w:rPr>
  </w:style>
  <w:style w:type="character" w:customStyle="1" w:styleId="Heading7Char">
    <w:name w:val="Heading 7 Char"/>
    <w:basedOn w:val="DefaultParagraphFont"/>
    <w:link w:val="Heading7"/>
    <w:uiPriority w:val="99"/>
    <w:semiHidden/>
    <w:rsid w:val="00485AB1"/>
    <w:rPr>
      <w:rFonts w:ascii="Segoe UI" w:hAnsi="Segoe UI" w:cs="Segoe UI"/>
      <w:b/>
      <w:color w:val="3E4A55" w:themeColor="text2"/>
      <w:kern w:val="28"/>
      <w:sz w:val="22"/>
      <w:shd w:val="clear" w:color="000080" w:fill="auto"/>
    </w:rPr>
  </w:style>
  <w:style w:type="character" w:customStyle="1" w:styleId="Heading8Char">
    <w:name w:val="Heading 8 Char"/>
    <w:basedOn w:val="DefaultParagraphFont"/>
    <w:link w:val="Heading8"/>
    <w:uiPriority w:val="99"/>
    <w:semiHidden/>
    <w:rsid w:val="00485AB1"/>
    <w:rPr>
      <w:rFonts w:ascii="Segoe UI" w:hAnsi="Segoe UI" w:cs="Segoe UI"/>
      <w:b/>
      <w:i/>
      <w:color w:val="3E4A55" w:themeColor="text2"/>
      <w:kern w:val="28"/>
      <w:sz w:val="22"/>
      <w:shd w:val="clear" w:color="000080" w:fill="auto"/>
    </w:rPr>
  </w:style>
  <w:style w:type="character" w:customStyle="1" w:styleId="Heading9Char">
    <w:name w:val="Heading 9 Char"/>
    <w:basedOn w:val="DefaultParagraphFont"/>
    <w:link w:val="Heading9"/>
    <w:uiPriority w:val="99"/>
    <w:semiHidden/>
    <w:rsid w:val="00485AB1"/>
    <w:rPr>
      <w:rFonts w:ascii="Segoe UI" w:hAnsi="Segoe UI" w:cs="Segoe UI"/>
      <w:i/>
      <w:color w:val="3E4A55" w:themeColor="text2"/>
      <w:kern w:val="28"/>
      <w:sz w:val="22"/>
      <w:shd w:val="clear" w:color="000080" w:fill="auto"/>
    </w:rPr>
  </w:style>
  <w:style w:type="paragraph" w:styleId="Footer">
    <w:name w:val="footer"/>
    <w:basedOn w:val="Normal"/>
    <w:link w:val="FooterChar"/>
    <w:uiPriority w:val="99"/>
    <w:rsid w:val="00502002"/>
    <w:rPr>
      <w:rFonts w:ascii="Arial" w:hAnsi="Arial" w:cs="Arial"/>
      <w:color w:val="3E4A55" w:themeColor="text2"/>
      <w:sz w:val="16"/>
    </w:rPr>
  </w:style>
  <w:style w:type="character" w:customStyle="1" w:styleId="FooterChar">
    <w:name w:val="Footer Char"/>
    <w:basedOn w:val="DefaultParagraphFont"/>
    <w:link w:val="Footer"/>
    <w:uiPriority w:val="99"/>
    <w:rsid w:val="00502002"/>
    <w:rPr>
      <w:rFonts w:ascii="Arial" w:hAnsi="Arial" w:cs="Arial"/>
      <w:color w:val="3E4A55" w:themeColor="text2"/>
      <w:sz w:val="16"/>
    </w:rPr>
  </w:style>
  <w:style w:type="paragraph" w:styleId="Header">
    <w:name w:val="header"/>
    <w:basedOn w:val="Normal"/>
    <w:link w:val="HeaderChar"/>
    <w:uiPriority w:val="99"/>
    <w:semiHidden/>
    <w:rsid w:val="00485AB1"/>
    <w:pPr>
      <w:spacing w:before="0" w:after="0"/>
    </w:pPr>
    <w:rPr>
      <w:color w:val="600221"/>
    </w:rPr>
  </w:style>
  <w:style w:type="character" w:customStyle="1" w:styleId="HeaderChar">
    <w:name w:val="Header Char"/>
    <w:basedOn w:val="DefaultParagraphFont"/>
    <w:link w:val="Header"/>
    <w:uiPriority w:val="99"/>
    <w:semiHidden/>
    <w:rsid w:val="00485AB1"/>
    <w:rPr>
      <w:rFonts w:ascii="Segoe UI" w:hAnsi="Segoe UI" w:cs="Segoe UI"/>
      <w:color w:val="600221"/>
    </w:rPr>
  </w:style>
  <w:style w:type="paragraph" w:styleId="TOC1">
    <w:name w:val="toc 1"/>
    <w:basedOn w:val="Normal"/>
    <w:autoRedefine/>
    <w:uiPriority w:val="39"/>
    <w:rsid w:val="0019115B"/>
    <w:pPr>
      <w:tabs>
        <w:tab w:val="left" w:pos="567"/>
        <w:tab w:val="right" w:leader="dot" w:pos="9639"/>
      </w:tabs>
      <w:spacing w:line="240" w:lineRule="auto"/>
      <w:ind w:left="567" w:hanging="567"/>
    </w:pPr>
    <w:rPr>
      <w:b/>
      <w:bCs/>
      <w:noProof/>
      <w:sz w:val="24"/>
      <w:szCs w:val="24"/>
    </w:rPr>
  </w:style>
  <w:style w:type="table" w:styleId="TableGrid">
    <w:name w:val="Table Grid"/>
    <w:basedOn w:val="TableNormal"/>
    <w:uiPriority w:val="99"/>
    <w:rsid w:val="006D2C48"/>
    <w:pPr>
      <w:spacing w:before="120" w:after="120"/>
    </w:pPr>
    <w:rPr>
      <w:lang w:eastAsia="en-AU"/>
    </w:rPr>
    <w:tblPr>
      <w:tblStyleRowBandSize w:val="1"/>
      <w:tblStyleColBandSize w:val="1"/>
      <w:tblBorders>
        <w:top w:val="single" w:sz="4" w:space="0" w:color="FFFFFF" w:themeColor="background1"/>
        <w:bottom w:val="single" w:sz="4" w:space="0" w:color="FFFFFF" w:themeColor="background1"/>
        <w:insideH w:val="single" w:sz="4" w:space="0" w:color="FFFFFF" w:themeColor="background1"/>
      </w:tblBorders>
      <w:tblCellMar>
        <w:left w:w="57" w:type="dxa"/>
        <w:right w:w="57" w:type="dxa"/>
      </w:tblCellMar>
    </w:tblPr>
    <w:trPr>
      <w:cantSplit/>
    </w:trPr>
    <w:tcPr>
      <w:shd w:val="clear" w:color="auto" w:fill="F2F2F2" w:themeFill="background1" w:themeFillShade="F2"/>
    </w:tcPr>
    <w:tblStylePr w:type="firstRow">
      <w:pPr>
        <w:wordWrap/>
        <w:jc w:val="left"/>
      </w:pPr>
      <w:rPr>
        <w:rFonts w:asciiTheme="majorHAnsi" w:hAnsiTheme="majorHAnsi"/>
        <w:b w:val="0"/>
        <w:i w:val="0"/>
        <w:caps/>
        <w:smallCaps w:val="0"/>
        <w:color w:val="FFFFFF" w:themeColor="background1"/>
        <w:sz w:val="20"/>
      </w:rPr>
      <w:tblPr/>
      <w:trPr>
        <w:cantSplit w:val="0"/>
        <w:tblHeader/>
      </w:trPr>
      <w:tcPr>
        <w:tcBorders>
          <w:top w:val="single" w:sz="4" w:space="0" w:color="3E4A55" w:themeColor="text2"/>
          <w:left w:val="single" w:sz="4" w:space="0" w:color="3E4A55" w:themeColor="text2"/>
          <w:bottom w:val="single" w:sz="4" w:space="0" w:color="3E4A55" w:themeColor="text2"/>
          <w:right w:val="single" w:sz="4" w:space="0" w:color="3E4A55" w:themeColor="text2"/>
          <w:insideH w:val="single" w:sz="4" w:space="0" w:color="3E4A55" w:themeColor="text2"/>
          <w:insideV w:val="single" w:sz="4" w:space="0" w:color="3E4A55" w:themeColor="text2"/>
          <w:tl2br w:val="nil"/>
          <w:tr2bl w:val="nil"/>
        </w:tcBorders>
        <w:shd w:val="clear" w:color="auto" w:fill="3E4A55" w:themeFill="text2"/>
      </w:tcPr>
    </w:tblStylePr>
    <w:tblStylePr w:type="lastRow">
      <w:rPr>
        <w:b/>
      </w:rPr>
    </w:tblStylePr>
    <w:tblStylePr w:type="firstCol">
      <w:pPr>
        <w:wordWrap/>
        <w:jc w:val="left"/>
      </w:pPr>
      <w:rPr>
        <w:b/>
      </w:rPr>
    </w:tblStylePr>
    <w:tblStylePr w:type="lastCol">
      <w:rPr>
        <w:b/>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TableHeading">
    <w:name w:val="Table Heading"/>
    <w:basedOn w:val="Normal"/>
    <w:uiPriority w:val="7"/>
    <w:qFormat/>
    <w:rsid w:val="00502B30"/>
    <w:pPr>
      <w:keepNext/>
      <w:keepLines/>
      <w:spacing w:line="240" w:lineRule="auto"/>
    </w:pPr>
    <w:rPr>
      <w:rFonts w:asciiTheme="majorHAnsi" w:hAnsiTheme="majorHAnsi"/>
      <w:color w:val="FFFFFF" w:themeColor="background1"/>
      <w:lang w:eastAsia="en-AU"/>
    </w:rPr>
  </w:style>
  <w:style w:type="character" w:styleId="PlaceholderText">
    <w:name w:val="Placeholder Text"/>
    <w:basedOn w:val="DefaultParagraphFont"/>
    <w:uiPriority w:val="99"/>
    <w:semiHidden/>
    <w:rsid w:val="00485AB1"/>
    <w:rPr>
      <w:rFonts w:ascii="Segoe UI" w:hAnsi="Segoe UI" w:cs="Segoe UI"/>
      <w:color w:val="808080"/>
    </w:rPr>
  </w:style>
  <w:style w:type="paragraph" w:styleId="BalloonText">
    <w:name w:val="Balloon Text"/>
    <w:basedOn w:val="Normal"/>
    <w:link w:val="BalloonTextChar"/>
    <w:uiPriority w:val="99"/>
    <w:semiHidden/>
    <w:rsid w:val="00485AB1"/>
    <w:rPr>
      <w:sz w:val="16"/>
      <w:szCs w:val="16"/>
    </w:rPr>
  </w:style>
  <w:style w:type="character" w:customStyle="1" w:styleId="BalloonTextChar">
    <w:name w:val="Balloon Text Char"/>
    <w:basedOn w:val="DefaultParagraphFont"/>
    <w:link w:val="BalloonText"/>
    <w:uiPriority w:val="99"/>
    <w:semiHidden/>
    <w:rsid w:val="00485AB1"/>
    <w:rPr>
      <w:rFonts w:ascii="Segoe UI" w:hAnsi="Segoe UI" w:cs="Segoe UI"/>
      <w:sz w:val="16"/>
      <w:szCs w:val="16"/>
    </w:rPr>
  </w:style>
  <w:style w:type="numbering" w:styleId="111111">
    <w:name w:val="Outline List 2"/>
    <w:basedOn w:val="NoList"/>
    <w:uiPriority w:val="99"/>
    <w:semiHidden/>
    <w:unhideWhenUsed/>
    <w:rsid w:val="00485AB1"/>
    <w:pPr>
      <w:numPr>
        <w:numId w:val="8"/>
      </w:numPr>
    </w:pPr>
  </w:style>
  <w:style w:type="numbering" w:styleId="1ai">
    <w:name w:val="Outline List 1"/>
    <w:basedOn w:val="NoList"/>
    <w:uiPriority w:val="99"/>
    <w:semiHidden/>
    <w:unhideWhenUsed/>
    <w:rsid w:val="00485AB1"/>
    <w:pPr>
      <w:numPr>
        <w:numId w:val="9"/>
      </w:numPr>
    </w:pPr>
  </w:style>
  <w:style w:type="numbering" w:styleId="ArticleSection">
    <w:name w:val="Outline List 3"/>
    <w:basedOn w:val="NoList"/>
    <w:uiPriority w:val="99"/>
    <w:semiHidden/>
    <w:rsid w:val="00485AB1"/>
    <w:pPr>
      <w:numPr>
        <w:numId w:val="1"/>
      </w:numPr>
    </w:pPr>
  </w:style>
  <w:style w:type="paragraph" w:styleId="Bibliography">
    <w:name w:val="Bibliography"/>
    <w:basedOn w:val="Normal"/>
    <w:next w:val="Normal"/>
    <w:uiPriority w:val="37"/>
    <w:semiHidden/>
    <w:rsid w:val="00485AB1"/>
  </w:style>
  <w:style w:type="paragraph" w:styleId="BlockText">
    <w:name w:val="Block Text"/>
    <w:basedOn w:val="Normal"/>
    <w:uiPriority w:val="99"/>
    <w:semiHidden/>
    <w:rsid w:val="00485AB1"/>
    <w:pPr>
      <w:ind w:left="1440" w:right="1440"/>
    </w:pPr>
  </w:style>
  <w:style w:type="paragraph" w:styleId="BodyText2">
    <w:name w:val="Body Text 2"/>
    <w:basedOn w:val="Normal"/>
    <w:link w:val="BodyText2Char"/>
    <w:uiPriority w:val="99"/>
    <w:semiHidden/>
    <w:rsid w:val="00A77A82"/>
    <w:pPr>
      <w:spacing w:line="240" w:lineRule="auto"/>
      <w:ind w:left="567"/>
    </w:pPr>
  </w:style>
  <w:style w:type="character" w:customStyle="1" w:styleId="BodyText2Char">
    <w:name w:val="Body Text 2 Char"/>
    <w:basedOn w:val="DefaultParagraphFont"/>
    <w:link w:val="BodyText2"/>
    <w:uiPriority w:val="99"/>
    <w:semiHidden/>
    <w:rsid w:val="003256FB"/>
    <w:rPr>
      <w:rFonts w:asciiTheme="minorHAnsi" w:hAnsiTheme="minorHAnsi" w:cs="Segoe UI"/>
      <w:color w:val="3E4A55" w:themeColor="text2"/>
    </w:rPr>
  </w:style>
  <w:style w:type="paragraph" w:styleId="BodyText3">
    <w:name w:val="Body Text 3"/>
    <w:basedOn w:val="Normal"/>
    <w:link w:val="BodyText3Char"/>
    <w:uiPriority w:val="99"/>
    <w:semiHidden/>
    <w:rsid w:val="00A77A82"/>
    <w:rPr>
      <w:sz w:val="16"/>
      <w:szCs w:val="16"/>
    </w:rPr>
  </w:style>
  <w:style w:type="character" w:customStyle="1" w:styleId="BodyText3Char">
    <w:name w:val="Body Text 3 Char"/>
    <w:basedOn w:val="DefaultParagraphFont"/>
    <w:link w:val="BodyText3"/>
    <w:uiPriority w:val="99"/>
    <w:semiHidden/>
    <w:rsid w:val="003256FB"/>
    <w:rPr>
      <w:rFonts w:asciiTheme="minorHAnsi" w:hAnsiTheme="minorHAnsi" w:cs="Segoe UI"/>
      <w:color w:val="3E4A55" w:themeColor="text2"/>
      <w:sz w:val="16"/>
      <w:szCs w:val="16"/>
    </w:rPr>
  </w:style>
  <w:style w:type="paragraph" w:styleId="BodyTextFirstIndent">
    <w:name w:val="Body Text First Indent"/>
    <w:basedOn w:val="Normal"/>
    <w:link w:val="BodyTextFirstIndentChar"/>
    <w:uiPriority w:val="99"/>
    <w:semiHidden/>
    <w:rsid w:val="00485AB1"/>
    <w:pPr>
      <w:ind w:firstLine="360"/>
    </w:pPr>
  </w:style>
  <w:style w:type="character" w:customStyle="1" w:styleId="BodyTextFirstIndentChar">
    <w:name w:val="Body Text First Indent Char"/>
    <w:basedOn w:val="DefaultParagraphFont"/>
    <w:link w:val="BodyTextFirstIndent"/>
    <w:uiPriority w:val="99"/>
    <w:semiHidden/>
    <w:rsid w:val="003256FB"/>
    <w:rPr>
      <w:rFonts w:asciiTheme="minorHAnsi" w:hAnsiTheme="minorHAnsi" w:cs="Segoe UI"/>
      <w:color w:val="3E4A55" w:themeColor="text2"/>
    </w:rPr>
  </w:style>
  <w:style w:type="paragraph" w:styleId="BodyTextIndent">
    <w:name w:val="Body Text Indent"/>
    <w:basedOn w:val="Normal"/>
    <w:link w:val="BodyTextIndentChar"/>
    <w:uiPriority w:val="99"/>
    <w:semiHidden/>
    <w:rsid w:val="00485AB1"/>
    <w:pPr>
      <w:ind w:left="283"/>
    </w:pPr>
  </w:style>
  <w:style w:type="character" w:customStyle="1" w:styleId="BodyTextIndentChar">
    <w:name w:val="Body Text Indent Char"/>
    <w:basedOn w:val="DefaultParagraphFont"/>
    <w:link w:val="BodyTextIndent"/>
    <w:uiPriority w:val="99"/>
    <w:semiHidden/>
    <w:rsid w:val="003256FB"/>
    <w:rPr>
      <w:rFonts w:asciiTheme="minorHAnsi" w:hAnsiTheme="minorHAnsi" w:cs="Segoe UI"/>
      <w:color w:val="3E4A55" w:themeColor="text2"/>
    </w:rPr>
  </w:style>
  <w:style w:type="paragraph" w:styleId="BodyTextFirstIndent2">
    <w:name w:val="Body Text First Indent 2"/>
    <w:basedOn w:val="BodyTextIndent"/>
    <w:link w:val="BodyTextFirstIndent2Char"/>
    <w:uiPriority w:val="99"/>
    <w:semiHidden/>
    <w:rsid w:val="00485AB1"/>
    <w:pPr>
      <w:ind w:firstLine="210"/>
    </w:pPr>
  </w:style>
  <w:style w:type="character" w:customStyle="1" w:styleId="BodyTextFirstIndent2Char">
    <w:name w:val="Body Text First Indent 2 Char"/>
    <w:basedOn w:val="BodyTextIndentChar"/>
    <w:link w:val="BodyTextFirstIndent2"/>
    <w:uiPriority w:val="99"/>
    <w:semiHidden/>
    <w:rsid w:val="003256FB"/>
    <w:rPr>
      <w:rFonts w:asciiTheme="minorHAnsi" w:hAnsiTheme="minorHAnsi" w:cs="Segoe UI"/>
      <w:color w:val="3E4A55" w:themeColor="text2"/>
    </w:rPr>
  </w:style>
  <w:style w:type="paragraph" w:styleId="BodyTextIndent2">
    <w:name w:val="Body Text Indent 2"/>
    <w:basedOn w:val="Normal"/>
    <w:link w:val="BodyTextIndent2Char"/>
    <w:uiPriority w:val="99"/>
    <w:semiHidden/>
    <w:rsid w:val="00485AB1"/>
    <w:pPr>
      <w:spacing w:line="480" w:lineRule="auto"/>
      <w:ind w:left="283"/>
    </w:pPr>
  </w:style>
  <w:style w:type="character" w:customStyle="1" w:styleId="BodyTextIndent2Char">
    <w:name w:val="Body Text Indent 2 Char"/>
    <w:basedOn w:val="DefaultParagraphFont"/>
    <w:link w:val="BodyTextIndent2"/>
    <w:uiPriority w:val="99"/>
    <w:semiHidden/>
    <w:rsid w:val="003256FB"/>
    <w:rPr>
      <w:rFonts w:asciiTheme="minorHAnsi" w:hAnsiTheme="minorHAnsi" w:cs="Segoe UI"/>
      <w:color w:val="3E4A55" w:themeColor="text2"/>
    </w:rPr>
  </w:style>
  <w:style w:type="paragraph" w:styleId="BodyTextIndent3">
    <w:name w:val="Body Text Indent 3"/>
    <w:basedOn w:val="Normal"/>
    <w:link w:val="BodyTextIndent3Char"/>
    <w:uiPriority w:val="99"/>
    <w:semiHidden/>
    <w:rsid w:val="00485AB1"/>
    <w:pPr>
      <w:ind w:left="283"/>
    </w:pPr>
    <w:rPr>
      <w:sz w:val="16"/>
      <w:szCs w:val="16"/>
    </w:rPr>
  </w:style>
  <w:style w:type="character" w:customStyle="1" w:styleId="BodyTextIndent3Char">
    <w:name w:val="Body Text Indent 3 Char"/>
    <w:basedOn w:val="DefaultParagraphFont"/>
    <w:link w:val="BodyTextIndent3"/>
    <w:uiPriority w:val="99"/>
    <w:semiHidden/>
    <w:rsid w:val="003256FB"/>
    <w:rPr>
      <w:rFonts w:asciiTheme="minorHAnsi" w:hAnsiTheme="minorHAnsi" w:cs="Segoe UI"/>
      <w:color w:val="3E4A55" w:themeColor="text2"/>
      <w:sz w:val="16"/>
      <w:szCs w:val="16"/>
    </w:rPr>
  </w:style>
  <w:style w:type="character" w:styleId="BookTitle">
    <w:name w:val="Book Title"/>
    <w:basedOn w:val="DefaultParagraphFont"/>
    <w:uiPriority w:val="9"/>
    <w:semiHidden/>
    <w:rsid w:val="00485AB1"/>
    <w:rPr>
      <w:rFonts w:ascii="Segoe UI" w:hAnsi="Segoe UI" w:cs="Segoe UI"/>
      <w:b/>
      <w:bCs/>
      <w:smallCaps/>
      <w:spacing w:val="5"/>
    </w:rPr>
  </w:style>
  <w:style w:type="paragraph" w:styleId="Caption">
    <w:name w:val="caption"/>
    <w:basedOn w:val="Normal"/>
    <w:next w:val="Normal"/>
    <w:uiPriority w:val="9"/>
    <w:qFormat/>
    <w:rsid w:val="00472EB1"/>
    <w:pPr>
      <w:keepLines/>
    </w:pPr>
  </w:style>
  <w:style w:type="paragraph" w:styleId="Closing">
    <w:name w:val="Closing"/>
    <w:basedOn w:val="Normal"/>
    <w:link w:val="ClosingChar"/>
    <w:uiPriority w:val="99"/>
    <w:semiHidden/>
    <w:rsid w:val="00485AB1"/>
    <w:pPr>
      <w:ind w:left="4252"/>
    </w:pPr>
  </w:style>
  <w:style w:type="character" w:customStyle="1" w:styleId="ClosingChar">
    <w:name w:val="Closing Char"/>
    <w:basedOn w:val="DefaultParagraphFont"/>
    <w:link w:val="Closing"/>
    <w:uiPriority w:val="99"/>
    <w:semiHidden/>
    <w:rsid w:val="00485AB1"/>
    <w:rPr>
      <w:rFonts w:ascii="Segoe UI" w:hAnsi="Segoe UI" w:cs="Segoe UI"/>
    </w:rPr>
  </w:style>
  <w:style w:type="table" w:styleId="ColorfulGrid">
    <w:name w:val="Colorful Grid"/>
    <w:basedOn w:val="TableNormal"/>
    <w:uiPriority w:val="73"/>
    <w:semiHidden/>
    <w:rsid w:val="00485AB1"/>
    <w:rPr>
      <w:color w:val="000000" w:themeColor="text1"/>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85AB1"/>
    <w:rPr>
      <w:color w:val="000000" w:themeColor="text1"/>
      <w:lang w:eastAsia="en-AU"/>
    </w:rPr>
    <w:tblPr>
      <w:tblStyleRowBandSize w:val="1"/>
      <w:tblStyleColBandSize w:val="1"/>
      <w:tblBorders>
        <w:insideH w:val="single" w:sz="4" w:space="0" w:color="FFFFFF" w:themeColor="background1"/>
      </w:tblBorders>
    </w:tblPr>
    <w:tcPr>
      <w:shd w:val="clear" w:color="auto" w:fill="F5C8CA" w:themeFill="accent1" w:themeFillTint="33"/>
    </w:tcPr>
    <w:tblStylePr w:type="firstRow">
      <w:rPr>
        <w:b/>
        <w:bCs/>
      </w:rPr>
      <w:tblPr/>
      <w:tcPr>
        <w:shd w:val="clear" w:color="auto" w:fill="EB9295" w:themeFill="accent1" w:themeFillTint="66"/>
      </w:tcPr>
    </w:tblStylePr>
    <w:tblStylePr w:type="lastRow">
      <w:rPr>
        <w:b/>
        <w:bCs/>
        <w:color w:val="000000" w:themeColor="text1"/>
      </w:rPr>
      <w:tblPr/>
      <w:tcPr>
        <w:shd w:val="clear" w:color="auto" w:fill="EB9295" w:themeFill="accent1" w:themeFillTint="66"/>
      </w:tcPr>
    </w:tblStylePr>
    <w:tblStylePr w:type="firstCol">
      <w:rPr>
        <w:color w:val="FFFFFF" w:themeColor="background1"/>
      </w:rPr>
      <w:tblPr/>
      <w:tcPr>
        <w:shd w:val="clear" w:color="auto" w:fill="781519" w:themeFill="accent1" w:themeFillShade="BF"/>
      </w:tcPr>
    </w:tblStylePr>
    <w:tblStylePr w:type="lastCol">
      <w:rPr>
        <w:color w:val="FFFFFF" w:themeColor="background1"/>
      </w:rPr>
      <w:tblPr/>
      <w:tcPr>
        <w:shd w:val="clear" w:color="auto" w:fill="781519" w:themeFill="accent1" w:themeFillShade="BF"/>
      </w:tcPr>
    </w:tblStylePr>
    <w:tblStylePr w:type="band1Vert">
      <w:tblPr/>
      <w:tcPr>
        <w:shd w:val="clear" w:color="auto" w:fill="E6777B" w:themeFill="accent1" w:themeFillTint="7F"/>
      </w:tcPr>
    </w:tblStylePr>
    <w:tblStylePr w:type="band1Horz">
      <w:tblPr/>
      <w:tcPr>
        <w:shd w:val="clear" w:color="auto" w:fill="E6777B" w:themeFill="accent1" w:themeFillTint="7F"/>
      </w:tcPr>
    </w:tblStylePr>
  </w:style>
  <w:style w:type="table" w:styleId="ColorfulGrid-Accent2">
    <w:name w:val="Colorful Grid Accent 2"/>
    <w:basedOn w:val="TableNormal"/>
    <w:uiPriority w:val="73"/>
    <w:semiHidden/>
    <w:rsid w:val="00485AB1"/>
    <w:rPr>
      <w:color w:val="000000" w:themeColor="text1"/>
      <w:lang w:eastAsia="en-AU"/>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DFE0E0" w:themeFill="accent2" w:themeFillTint="66"/>
      </w:tcPr>
    </w:tblStylePr>
    <w:tblStylePr w:type="lastRow">
      <w:rPr>
        <w:b/>
        <w:bCs/>
        <w:color w:val="000000" w:themeColor="text1"/>
      </w:rPr>
      <w:tblPr/>
      <w:tcPr>
        <w:shd w:val="clear" w:color="auto" w:fill="DFE0E0" w:themeFill="accent2" w:themeFillTint="66"/>
      </w:tcPr>
    </w:tblStylePr>
    <w:tblStylePr w:type="firstCol">
      <w:rPr>
        <w:color w:val="FFFFFF" w:themeColor="background1"/>
      </w:rPr>
      <w:tblPr/>
      <w:tcPr>
        <w:shd w:val="clear" w:color="auto" w:fill="838686" w:themeFill="accent2" w:themeFillShade="BF"/>
      </w:tcPr>
    </w:tblStylePr>
    <w:tblStylePr w:type="lastCol">
      <w:rPr>
        <w:color w:val="FFFFFF" w:themeColor="background1"/>
      </w:rPr>
      <w:tblPr/>
      <w:tcPr>
        <w:shd w:val="clear" w:color="auto" w:fill="838686" w:themeFill="accent2" w:themeFillShade="BF"/>
      </w:tcPr>
    </w:tblStylePr>
    <w:tblStylePr w:type="band1Vert">
      <w:tblPr/>
      <w:tcPr>
        <w:shd w:val="clear" w:color="auto" w:fill="D8D9D9" w:themeFill="accent2" w:themeFillTint="7F"/>
      </w:tcPr>
    </w:tblStylePr>
    <w:tblStylePr w:type="band1Horz">
      <w:tblPr/>
      <w:tcPr>
        <w:shd w:val="clear" w:color="auto" w:fill="D8D9D9" w:themeFill="accent2" w:themeFillTint="7F"/>
      </w:tcPr>
    </w:tblStylePr>
  </w:style>
  <w:style w:type="table" w:styleId="ColorfulGrid-Accent3">
    <w:name w:val="Colorful Grid Accent 3"/>
    <w:basedOn w:val="TableNormal"/>
    <w:uiPriority w:val="73"/>
    <w:semiHidden/>
    <w:rsid w:val="00485AB1"/>
    <w:rPr>
      <w:color w:val="000000" w:themeColor="text1"/>
      <w:lang w:eastAsia="en-AU"/>
    </w:rPr>
    <w:tblPr>
      <w:tblStyleRowBandSize w:val="1"/>
      <w:tblStyleColBandSize w:val="1"/>
      <w:tblBorders>
        <w:insideH w:val="single" w:sz="4" w:space="0" w:color="FFFFFF" w:themeColor="background1"/>
      </w:tblBorders>
    </w:tblPr>
    <w:tcPr>
      <w:shd w:val="clear" w:color="auto" w:fill="D6F3CF" w:themeFill="accent3" w:themeFillTint="33"/>
    </w:tcPr>
    <w:tblStylePr w:type="firstRow">
      <w:rPr>
        <w:b/>
        <w:bCs/>
      </w:rPr>
      <w:tblPr/>
      <w:tcPr>
        <w:shd w:val="clear" w:color="auto" w:fill="ADE8A0" w:themeFill="accent3" w:themeFillTint="66"/>
      </w:tcPr>
    </w:tblStylePr>
    <w:tblStylePr w:type="lastRow">
      <w:rPr>
        <w:b/>
        <w:bCs/>
        <w:color w:val="000000" w:themeColor="text1"/>
      </w:rPr>
      <w:tblPr/>
      <w:tcPr>
        <w:shd w:val="clear" w:color="auto" w:fill="ADE8A0" w:themeFill="accent3" w:themeFillTint="66"/>
      </w:tcPr>
    </w:tblStylePr>
    <w:tblStylePr w:type="firstCol">
      <w:rPr>
        <w:color w:val="FFFFFF" w:themeColor="background1"/>
      </w:rPr>
      <w:tblPr/>
      <w:tcPr>
        <w:shd w:val="clear" w:color="auto" w:fill="31831F" w:themeFill="accent3" w:themeFillShade="BF"/>
      </w:tcPr>
    </w:tblStylePr>
    <w:tblStylePr w:type="lastCol">
      <w:rPr>
        <w:color w:val="FFFFFF" w:themeColor="background1"/>
      </w:rPr>
      <w:tblPr/>
      <w:tcPr>
        <w:shd w:val="clear" w:color="auto" w:fill="31831F" w:themeFill="accent3" w:themeFillShade="BF"/>
      </w:tcPr>
    </w:tblStylePr>
    <w:tblStylePr w:type="band1Vert">
      <w:tblPr/>
      <w:tcPr>
        <w:shd w:val="clear" w:color="auto" w:fill="99E389" w:themeFill="accent3" w:themeFillTint="7F"/>
      </w:tcPr>
    </w:tblStylePr>
    <w:tblStylePr w:type="band1Horz">
      <w:tblPr/>
      <w:tcPr>
        <w:shd w:val="clear" w:color="auto" w:fill="99E389" w:themeFill="accent3" w:themeFillTint="7F"/>
      </w:tcPr>
    </w:tblStylePr>
  </w:style>
  <w:style w:type="table" w:styleId="ColorfulGrid-Accent4">
    <w:name w:val="Colorful Grid Accent 4"/>
    <w:basedOn w:val="TableNormal"/>
    <w:uiPriority w:val="73"/>
    <w:semiHidden/>
    <w:rsid w:val="00485AB1"/>
    <w:rPr>
      <w:color w:val="000000" w:themeColor="text1"/>
      <w:lang w:eastAsia="en-AU"/>
    </w:rPr>
    <w:tblPr>
      <w:tblStyleRowBandSize w:val="1"/>
      <w:tblStyleColBandSize w:val="1"/>
      <w:tblBorders>
        <w:insideH w:val="single" w:sz="4" w:space="0" w:color="FFFFFF" w:themeColor="background1"/>
      </w:tblBorders>
    </w:tblPr>
    <w:tcPr>
      <w:shd w:val="clear" w:color="auto" w:fill="E1ECF0" w:themeFill="accent4" w:themeFillTint="33"/>
    </w:tcPr>
    <w:tblStylePr w:type="firstRow">
      <w:rPr>
        <w:b/>
        <w:bCs/>
      </w:rPr>
      <w:tblPr/>
      <w:tcPr>
        <w:shd w:val="clear" w:color="auto" w:fill="C3DAE2" w:themeFill="accent4" w:themeFillTint="66"/>
      </w:tcPr>
    </w:tblStylePr>
    <w:tblStylePr w:type="lastRow">
      <w:rPr>
        <w:b/>
        <w:bCs/>
        <w:color w:val="000000" w:themeColor="text1"/>
      </w:rPr>
      <w:tblPr/>
      <w:tcPr>
        <w:shd w:val="clear" w:color="auto" w:fill="C3DAE2" w:themeFill="accent4" w:themeFillTint="66"/>
      </w:tcPr>
    </w:tblStylePr>
    <w:tblStylePr w:type="firstCol">
      <w:rPr>
        <w:color w:val="FFFFFF" w:themeColor="background1"/>
      </w:rPr>
      <w:tblPr/>
      <w:tcPr>
        <w:shd w:val="clear" w:color="auto" w:fill="467E93" w:themeFill="accent4" w:themeFillShade="BF"/>
      </w:tcPr>
    </w:tblStylePr>
    <w:tblStylePr w:type="lastCol">
      <w:rPr>
        <w:color w:val="FFFFFF" w:themeColor="background1"/>
      </w:rPr>
      <w:tblPr/>
      <w:tcPr>
        <w:shd w:val="clear" w:color="auto" w:fill="467E93" w:themeFill="accent4" w:themeFillShade="BF"/>
      </w:tcPr>
    </w:tblStylePr>
    <w:tblStylePr w:type="band1Vert">
      <w:tblPr/>
      <w:tcPr>
        <w:shd w:val="clear" w:color="auto" w:fill="B5D1DB" w:themeFill="accent4" w:themeFillTint="7F"/>
      </w:tcPr>
    </w:tblStylePr>
    <w:tblStylePr w:type="band1Horz">
      <w:tblPr/>
      <w:tcPr>
        <w:shd w:val="clear" w:color="auto" w:fill="B5D1DB" w:themeFill="accent4" w:themeFillTint="7F"/>
      </w:tcPr>
    </w:tblStylePr>
  </w:style>
  <w:style w:type="table" w:styleId="ColorfulGrid-Accent5">
    <w:name w:val="Colorful Grid Accent 5"/>
    <w:basedOn w:val="TableNormal"/>
    <w:uiPriority w:val="73"/>
    <w:semiHidden/>
    <w:rsid w:val="00485AB1"/>
    <w:rPr>
      <w:color w:val="000000" w:themeColor="text1"/>
      <w:lang w:eastAsia="en-AU"/>
    </w:rPr>
    <w:tblPr>
      <w:tblStyleRowBandSize w:val="1"/>
      <w:tblStyleColBandSize w:val="1"/>
      <w:tblBorders>
        <w:insideH w:val="single" w:sz="4" w:space="0" w:color="FFFFFF" w:themeColor="background1"/>
      </w:tblBorders>
    </w:tblPr>
    <w:tcPr>
      <w:shd w:val="clear" w:color="auto" w:fill="FFDFCC" w:themeFill="accent5" w:themeFillTint="33"/>
    </w:tcPr>
    <w:tblStylePr w:type="firstRow">
      <w:rPr>
        <w:b/>
        <w:bCs/>
      </w:rPr>
      <w:tblPr/>
      <w:tcPr>
        <w:shd w:val="clear" w:color="auto" w:fill="FFBF99" w:themeFill="accent5" w:themeFillTint="66"/>
      </w:tcPr>
    </w:tblStylePr>
    <w:tblStylePr w:type="lastRow">
      <w:rPr>
        <w:b/>
        <w:bCs/>
        <w:color w:val="000000" w:themeColor="text1"/>
      </w:rPr>
      <w:tblPr/>
      <w:tcPr>
        <w:shd w:val="clear" w:color="auto" w:fill="FFBF99" w:themeFill="accent5" w:themeFillTint="66"/>
      </w:tcPr>
    </w:tblStylePr>
    <w:tblStylePr w:type="firstCol">
      <w:rPr>
        <w:color w:val="FFFFFF" w:themeColor="background1"/>
      </w:rPr>
      <w:tblPr/>
      <w:tcPr>
        <w:shd w:val="clear" w:color="auto" w:fill="BF4700" w:themeFill="accent5" w:themeFillShade="BF"/>
      </w:tcPr>
    </w:tblStylePr>
    <w:tblStylePr w:type="lastCol">
      <w:rPr>
        <w:color w:val="FFFFFF" w:themeColor="background1"/>
      </w:rPr>
      <w:tblPr/>
      <w:tcPr>
        <w:shd w:val="clear" w:color="auto" w:fill="BF4700" w:themeFill="accent5" w:themeFillShade="BF"/>
      </w:tcPr>
    </w:tblStylePr>
    <w:tblStylePr w:type="band1Vert">
      <w:tblPr/>
      <w:tcPr>
        <w:shd w:val="clear" w:color="auto" w:fill="FFAF80" w:themeFill="accent5" w:themeFillTint="7F"/>
      </w:tcPr>
    </w:tblStylePr>
    <w:tblStylePr w:type="band1Horz">
      <w:tblPr/>
      <w:tcPr>
        <w:shd w:val="clear" w:color="auto" w:fill="FFAF80" w:themeFill="accent5" w:themeFillTint="7F"/>
      </w:tcPr>
    </w:tblStylePr>
  </w:style>
  <w:style w:type="table" w:styleId="ColorfulGrid-Accent6">
    <w:name w:val="Colorful Grid Accent 6"/>
    <w:basedOn w:val="TableNormal"/>
    <w:uiPriority w:val="73"/>
    <w:semiHidden/>
    <w:rsid w:val="00485AB1"/>
    <w:rPr>
      <w:color w:val="000000" w:themeColor="text1"/>
      <w:lang w:eastAsia="en-AU"/>
    </w:rPr>
    <w:tblPr>
      <w:tblStyleRowBandSize w:val="1"/>
      <w:tblStyleColBandSize w:val="1"/>
      <w:tblBorders>
        <w:insideH w:val="single" w:sz="4" w:space="0" w:color="FFFFFF" w:themeColor="background1"/>
      </w:tblBorders>
    </w:tblPr>
    <w:tcPr>
      <w:shd w:val="clear" w:color="auto" w:fill="FFEEC9" w:themeFill="accent6" w:themeFillTint="33"/>
    </w:tcPr>
    <w:tblStylePr w:type="firstRow">
      <w:rPr>
        <w:b/>
        <w:bCs/>
      </w:rPr>
      <w:tblPr/>
      <w:tcPr>
        <w:shd w:val="clear" w:color="auto" w:fill="FFDE93" w:themeFill="accent6" w:themeFillTint="66"/>
      </w:tcPr>
    </w:tblStylePr>
    <w:tblStylePr w:type="lastRow">
      <w:rPr>
        <w:b/>
        <w:bCs/>
        <w:color w:val="000000" w:themeColor="text1"/>
      </w:rPr>
      <w:tblPr/>
      <w:tcPr>
        <w:shd w:val="clear" w:color="auto" w:fill="FFDE93" w:themeFill="accent6" w:themeFillTint="66"/>
      </w:tcPr>
    </w:tblStylePr>
    <w:tblStylePr w:type="firstCol">
      <w:rPr>
        <w:color w:val="FFFFFF" w:themeColor="background1"/>
      </w:rPr>
      <w:tblPr/>
      <w:tcPr>
        <w:shd w:val="clear" w:color="auto" w:fill="B57E00" w:themeFill="accent6" w:themeFillShade="BF"/>
      </w:tcPr>
    </w:tblStylePr>
    <w:tblStylePr w:type="lastCol">
      <w:rPr>
        <w:color w:val="FFFFFF" w:themeColor="background1"/>
      </w:rPr>
      <w:tblPr/>
      <w:tcPr>
        <w:shd w:val="clear" w:color="auto" w:fill="B57E00" w:themeFill="accent6" w:themeFillShade="BF"/>
      </w:tcPr>
    </w:tblStylePr>
    <w:tblStylePr w:type="band1Vert">
      <w:tblPr/>
      <w:tcPr>
        <w:shd w:val="clear" w:color="auto" w:fill="FFD679" w:themeFill="accent6" w:themeFillTint="7F"/>
      </w:tcPr>
    </w:tblStylePr>
    <w:tblStylePr w:type="band1Horz">
      <w:tblPr/>
      <w:tcPr>
        <w:shd w:val="clear" w:color="auto" w:fill="FFD679" w:themeFill="accent6" w:themeFillTint="7F"/>
      </w:tcPr>
    </w:tblStylePr>
  </w:style>
  <w:style w:type="table" w:styleId="ColorfulList">
    <w:name w:val="Colorful List"/>
    <w:basedOn w:val="TableNormal"/>
    <w:uiPriority w:val="72"/>
    <w:semiHidden/>
    <w:rsid w:val="00485AB1"/>
    <w:rPr>
      <w:color w:val="000000" w:themeColor="text1"/>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C8F8F" w:themeFill="accent2" w:themeFillShade="CC"/>
      </w:tcPr>
    </w:tblStylePr>
    <w:tblStylePr w:type="lastRow">
      <w:rPr>
        <w:b/>
        <w:bCs/>
        <w:color w:val="8C8F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85AB1"/>
    <w:rPr>
      <w:color w:val="000000" w:themeColor="text1"/>
      <w:lang w:eastAsia="en-AU"/>
    </w:rPr>
    <w:tblPr>
      <w:tblStyleRowBandSize w:val="1"/>
      <w:tblStyleColBandSize w:val="1"/>
    </w:tblPr>
    <w:tcPr>
      <w:shd w:val="clear" w:color="auto" w:fill="FAE4E4" w:themeFill="accent1" w:themeFillTint="19"/>
    </w:tcPr>
    <w:tblStylePr w:type="firstRow">
      <w:rPr>
        <w:b/>
        <w:bCs/>
        <w:color w:val="FFFFFF" w:themeColor="background1"/>
      </w:rPr>
      <w:tblPr/>
      <w:tcPr>
        <w:tcBorders>
          <w:bottom w:val="single" w:sz="12" w:space="0" w:color="FFFFFF" w:themeColor="background1"/>
        </w:tcBorders>
        <w:shd w:val="clear" w:color="auto" w:fill="8C8F8F" w:themeFill="accent2" w:themeFillShade="CC"/>
      </w:tcPr>
    </w:tblStylePr>
    <w:tblStylePr w:type="lastRow">
      <w:rPr>
        <w:b/>
        <w:bCs/>
        <w:color w:val="8C8F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BBBD" w:themeFill="accent1" w:themeFillTint="3F"/>
      </w:tcPr>
    </w:tblStylePr>
    <w:tblStylePr w:type="band1Horz">
      <w:tblPr/>
      <w:tcPr>
        <w:shd w:val="clear" w:color="auto" w:fill="F5C8CA" w:themeFill="accent1" w:themeFillTint="33"/>
      </w:tcPr>
    </w:tblStylePr>
  </w:style>
  <w:style w:type="table" w:styleId="ColorfulList-Accent2">
    <w:name w:val="Colorful List Accent 2"/>
    <w:basedOn w:val="TableNormal"/>
    <w:uiPriority w:val="72"/>
    <w:semiHidden/>
    <w:rsid w:val="00485AB1"/>
    <w:rPr>
      <w:color w:val="000000" w:themeColor="text1"/>
      <w:lang w:eastAsia="en-AU"/>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C8F8F" w:themeFill="accent2" w:themeFillShade="CC"/>
      </w:tcPr>
    </w:tblStylePr>
    <w:tblStylePr w:type="lastRow">
      <w:rPr>
        <w:b/>
        <w:bCs/>
        <w:color w:val="8C8F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CEC"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rsid w:val="00485AB1"/>
    <w:rPr>
      <w:color w:val="000000" w:themeColor="text1"/>
      <w:lang w:eastAsia="en-AU"/>
    </w:rPr>
    <w:tblPr>
      <w:tblStyleRowBandSize w:val="1"/>
      <w:tblStyleColBandSize w:val="1"/>
    </w:tblPr>
    <w:tcPr>
      <w:shd w:val="clear" w:color="auto" w:fill="EBF9E7" w:themeFill="accent3" w:themeFillTint="19"/>
    </w:tcPr>
    <w:tblStylePr w:type="firstRow">
      <w:rPr>
        <w:b/>
        <w:bCs/>
        <w:color w:val="FFFFFF" w:themeColor="background1"/>
      </w:rPr>
      <w:tblPr/>
      <w:tcPr>
        <w:tcBorders>
          <w:bottom w:val="single" w:sz="12" w:space="0" w:color="FFFFFF" w:themeColor="background1"/>
        </w:tcBorders>
        <w:shd w:val="clear" w:color="auto" w:fill="4B879D" w:themeFill="accent4" w:themeFillShade="CC"/>
      </w:tcPr>
    </w:tblStylePr>
    <w:tblStylePr w:type="lastRow">
      <w:rPr>
        <w:b/>
        <w:bCs/>
        <w:color w:val="4B879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F1C4" w:themeFill="accent3" w:themeFillTint="3F"/>
      </w:tcPr>
    </w:tblStylePr>
    <w:tblStylePr w:type="band1Horz">
      <w:tblPr/>
      <w:tcPr>
        <w:shd w:val="clear" w:color="auto" w:fill="D6F3CF" w:themeFill="accent3" w:themeFillTint="33"/>
      </w:tcPr>
    </w:tblStylePr>
  </w:style>
  <w:style w:type="table" w:styleId="ColorfulList-Accent4">
    <w:name w:val="Colorful List Accent 4"/>
    <w:basedOn w:val="TableNormal"/>
    <w:uiPriority w:val="72"/>
    <w:semiHidden/>
    <w:rsid w:val="00485AB1"/>
    <w:rPr>
      <w:color w:val="000000" w:themeColor="text1"/>
      <w:lang w:eastAsia="en-AU"/>
    </w:rPr>
    <w:tblPr>
      <w:tblStyleRowBandSize w:val="1"/>
      <w:tblStyleColBandSize w:val="1"/>
    </w:tblPr>
    <w:tcPr>
      <w:shd w:val="clear" w:color="auto" w:fill="F0F5F8" w:themeFill="accent4" w:themeFillTint="19"/>
    </w:tcPr>
    <w:tblStylePr w:type="firstRow">
      <w:rPr>
        <w:b/>
        <w:bCs/>
        <w:color w:val="FFFFFF" w:themeColor="background1"/>
      </w:rPr>
      <w:tblPr/>
      <w:tcPr>
        <w:tcBorders>
          <w:bottom w:val="single" w:sz="12" w:space="0" w:color="FFFFFF" w:themeColor="background1"/>
        </w:tcBorders>
        <w:shd w:val="clear" w:color="auto" w:fill="358C21" w:themeFill="accent3" w:themeFillShade="CC"/>
      </w:tcPr>
    </w:tblStylePr>
    <w:tblStylePr w:type="lastRow">
      <w:rPr>
        <w:b/>
        <w:bCs/>
        <w:color w:val="358C2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8ED" w:themeFill="accent4" w:themeFillTint="3F"/>
      </w:tcPr>
    </w:tblStylePr>
    <w:tblStylePr w:type="band1Horz">
      <w:tblPr/>
      <w:tcPr>
        <w:shd w:val="clear" w:color="auto" w:fill="E1ECF0" w:themeFill="accent4" w:themeFillTint="33"/>
      </w:tcPr>
    </w:tblStylePr>
  </w:style>
  <w:style w:type="table" w:styleId="ColorfulList-Accent5">
    <w:name w:val="Colorful List Accent 5"/>
    <w:basedOn w:val="TableNormal"/>
    <w:uiPriority w:val="72"/>
    <w:semiHidden/>
    <w:rsid w:val="00485AB1"/>
    <w:rPr>
      <w:color w:val="000000" w:themeColor="text1"/>
      <w:lang w:eastAsia="en-AU"/>
    </w:rPr>
    <w:tblPr>
      <w:tblStyleRowBandSize w:val="1"/>
      <w:tblStyleColBandSize w:val="1"/>
    </w:tblPr>
    <w:tcPr>
      <w:shd w:val="clear" w:color="auto" w:fill="FFEFE6" w:themeFill="accent5" w:themeFillTint="19"/>
    </w:tcPr>
    <w:tblStylePr w:type="firstRow">
      <w:rPr>
        <w:b/>
        <w:bCs/>
        <w:color w:val="FFFFFF" w:themeColor="background1"/>
      </w:rPr>
      <w:tblPr/>
      <w:tcPr>
        <w:tcBorders>
          <w:bottom w:val="single" w:sz="12" w:space="0" w:color="FFFFFF" w:themeColor="background1"/>
        </w:tcBorders>
        <w:shd w:val="clear" w:color="auto" w:fill="C18600" w:themeFill="accent6" w:themeFillShade="CC"/>
      </w:tcPr>
    </w:tblStylePr>
    <w:tblStylePr w:type="lastRow">
      <w:rPr>
        <w:b/>
        <w:bCs/>
        <w:color w:val="C18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C0" w:themeFill="accent5" w:themeFillTint="3F"/>
      </w:tcPr>
    </w:tblStylePr>
    <w:tblStylePr w:type="band1Horz">
      <w:tblPr/>
      <w:tcPr>
        <w:shd w:val="clear" w:color="auto" w:fill="FFDFCC" w:themeFill="accent5" w:themeFillTint="33"/>
      </w:tcPr>
    </w:tblStylePr>
  </w:style>
  <w:style w:type="table" w:styleId="ColorfulList-Accent6">
    <w:name w:val="Colorful List Accent 6"/>
    <w:basedOn w:val="TableNormal"/>
    <w:uiPriority w:val="72"/>
    <w:semiHidden/>
    <w:rsid w:val="00485AB1"/>
    <w:rPr>
      <w:color w:val="000000" w:themeColor="text1"/>
      <w:lang w:eastAsia="en-AU"/>
    </w:r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CC4C00" w:themeFill="accent5" w:themeFillShade="CC"/>
      </w:tcPr>
    </w:tblStylePr>
    <w:tblStylePr w:type="lastRow">
      <w:rPr>
        <w:b/>
        <w:bCs/>
        <w:color w:val="CC4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BC" w:themeFill="accent6" w:themeFillTint="3F"/>
      </w:tcPr>
    </w:tblStylePr>
    <w:tblStylePr w:type="band1Horz">
      <w:tblPr/>
      <w:tcPr>
        <w:shd w:val="clear" w:color="auto" w:fill="FFEEC9" w:themeFill="accent6" w:themeFillTint="33"/>
      </w:tcPr>
    </w:tblStylePr>
  </w:style>
  <w:style w:type="table" w:styleId="ColorfulShading">
    <w:name w:val="Colorful Shading"/>
    <w:basedOn w:val="TableNormal"/>
    <w:uiPriority w:val="71"/>
    <w:semiHidden/>
    <w:rsid w:val="00485AB1"/>
    <w:rPr>
      <w:color w:val="000000" w:themeColor="text1"/>
      <w:lang w:eastAsia="en-AU"/>
    </w:rPr>
    <w:tblPr>
      <w:tblStyleRowBandSize w:val="1"/>
      <w:tblStyleColBandSize w:val="1"/>
      <w:tblBorders>
        <w:top w:val="single" w:sz="24" w:space="0" w:color="B1B3B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1B3B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85AB1"/>
    <w:rPr>
      <w:color w:val="000000" w:themeColor="text1"/>
      <w:lang w:eastAsia="en-AU"/>
    </w:rPr>
    <w:tblPr>
      <w:tblStyleRowBandSize w:val="1"/>
      <w:tblStyleColBandSize w:val="1"/>
      <w:tblBorders>
        <w:top w:val="single" w:sz="24" w:space="0" w:color="B1B3B3" w:themeColor="accent2"/>
        <w:left w:val="single" w:sz="4" w:space="0" w:color="A11D22" w:themeColor="accent1"/>
        <w:bottom w:val="single" w:sz="4" w:space="0" w:color="A11D22" w:themeColor="accent1"/>
        <w:right w:val="single" w:sz="4" w:space="0" w:color="A11D22" w:themeColor="accent1"/>
        <w:insideH w:val="single" w:sz="4" w:space="0" w:color="FFFFFF" w:themeColor="background1"/>
        <w:insideV w:val="single" w:sz="4" w:space="0" w:color="FFFFFF" w:themeColor="background1"/>
      </w:tblBorders>
    </w:tblPr>
    <w:tcPr>
      <w:shd w:val="clear" w:color="auto" w:fill="FAE4E4" w:themeFill="accent1" w:themeFillTint="19"/>
    </w:tcPr>
    <w:tblStylePr w:type="firstRow">
      <w:rPr>
        <w:b/>
        <w:bCs/>
      </w:rPr>
      <w:tblPr/>
      <w:tcPr>
        <w:tcBorders>
          <w:top w:val="nil"/>
          <w:left w:val="nil"/>
          <w:bottom w:val="single" w:sz="24" w:space="0" w:color="B1B3B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1114" w:themeFill="accent1" w:themeFillShade="99"/>
      </w:tcPr>
    </w:tblStylePr>
    <w:tblStylePr w:type="firstCol">
      <w:rPr>
        <w:color w:val="FFFFFF" w:themeColor="background1"/>
      </w:rPr>
      <w:tblPr/>
      <w:tcPr>
        <w:tcBorders>
          <w:top w:val="nil"/>
          <w:left w:val="nil"/>
          <w:bottom w:val="nil"/>
          <w:right w:val="nil"/>
          <w:insideH w:val="single" w:sz="4" w:space="0" w:color="601114" w:themeColor="accent1" w:themeShade="99"/>
          <w:insideV w:val="nil"/>
        </w:tcBorders>
        <w:shd w:val="clear" w:color="auto" w:fill="6011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01114" w:themeFill="accent1" w:themeFillShade="99"/>
      </w:tcPr>
    </w:tblStylePr>
    <w:tblStylePr w:type="band1Vert">
      <w:tblPr/>
      <w:tcPr>
        <w:shd w:val="clear" w:color="auto" w:fill="EB9295" w:themeFill="accent1" w:themeFillTint="66"/>
      </w:tcPr>
    </w:tblStylePr>
    <w:tblStylePr w:type="band1Horz">
      <w:tblPr/>
      <w:tcPr>
        <w:shd w:val="clear" w:color="auto" w:fill="E6777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85AB1"/>
    <w:rPr>
      <w:color w:val="000000" w:themeColor="text1"/>
      <w:lang w:eastAsia="en-AU"/>
    </w:rPr>
    <w:tblPr>
      <w:tblStyleRowBandSize w:val="1"/>
      <w:tblStyleColBandSize w:val="1"/>
      <w:tblBorders>
        <w:top w:val="single" w:sz="24" w:space="0" w:color="B1B3B3" w:themeColor="accent2"/>
        <w:left w:val="single" w:sz="4" w:space="0" w:color="B1B3B3" w:themeColor="accent2"/>
        <w:bottom w:val="single" w:sz="4" w:space="0" w:color="B1B3B3" w:themeColor="accent2"/>
        <w:right w:val="single" w:sz="4" w:space="0" w:color="B1B3B3"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1B3B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6B6B" w:themeFill="accent2" w:themeFillShade="99"/>
      </w:tcPr>
    </w:tblStylePr>
    <w:tblStylePr w:type="firstCol">
      <w:rPr>
        <w:color w:val="FFFFFF" w:themeColor="background1"/>
      </w:rPr>
      <w:tblPr/>
      <w:tcPr>
        <w:tcBorders>
          <w:top w:val="nil"/>
          <w:left w:val="nil"/>
          <w:bottom w:val="nil"/>
          <w:right w:val="nil"/>
          <w:insideH w:val="single" w:sz="4" w:space="0" w:color="696B6B" w:themeColor="accent2" w:themeShade="99"/>
          <w:insideV w:val="nil"/>
        </w:tcBorders>
        <w:shd w:val="clear" w:color="auto" w:fill="696B6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96B6B" w:themeFill="accent2" w:themeFillShade="99"/>
      </w:tcPr>
    </w:tblStylePr>
    <w:tblStylePr w:type="band1Vert">
      <w:tblPr/>
      <w:tcPr>
        <w:shd w:val="clear" w:color="auto" w:fill="DFE0E0" w:themeFill="accent2" w:themeFillTint="66"/>
      </w:tcPr>
    </w:tblStylePr>
    <w:tblStylePr w:type="band1Horz">
      <w:tblPr/>
      <w:tcPr>
        <w:shd w:val="clear" w:color="auto" w:fill="D8D9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85AB1"/>
    <w:rPr>
      <w:color w:val="000000" w:themeColor="text1"/>
      <w:lang w:eastAsia="en-AU"/>
    </w:rPr>
    <w:tblPr>
      <w:tblStyleRowBandSize w:val="1"/>
      <w:tblStyleColBandSize w:val="1"/>
      <w:tblBorders>
        <w:top w:val="single" w:sz="24" w:space="0" w:color="6BA4B8" w:themeColor="accent4"/>
        <w:left w:val="single" w:sz="4" w:space="0" w:color="43B02A" w:themeColor="accent3"/>
        <w:bottom w:val="single" w:sz="4" w:space="0" w:color="43B02A" w:themeColor="accent3"/>
        <w:right w:val="single" w:sz="4" w:space="0" w:color="43B02A" w:themeColor="accent3"/>
        <w:insideH w:val="single" w:sz="4" w:space="0" w:color="FFFFFF" w:themeColor="background1"/>
        <w:insideV w:val="single" w:sz="4" w:space="0" w:color="FFFFFF" w:themeColor="background1"/>
      </w:tblBorders>
    </w:tblPr>
    <w:tcPr>
      <w:shd w:val="clear" w:color="auto" w:fill="EBF9E7" w:themeFill="accent3" w:themeFillTint="19"/>
    </w:tcPr>
    <w:tblStylePr w:type="firstRow">
      <w:rPr>
        <w:b/>
        <w:bCs/>
      </w:rPr>
      <w:tblPr/>
      <w:tcPr>
        <w:tcBorders>
          <w:top w:val="nil"/>
          <w:left w:val="nil"/>
          <w:bottom w:val="single" w:sz="24" w:space="0" w:color="6BA4B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6919" w:themeFill="accent3" w:themeFillShade="99"/>
      </w:tcPr>
    </w:tblStylePr>
    <w:tblStylePr w:type="firstCol">
      <w:rPr>
        <w:color w:val="FFFFFF" w:themeColor="background1"/>
      </w:rPr>
      <w:tblPr/>
      <w:tcPr>
        <w:tcBorders>
          <w:top w:val="nil"/>
          <w:left w:val="nil"/>
          <w:bottom w:val="nil"/>
          <w:right w:val="nil"/>
          <w:insideH w:val="single" w:sz="4" w:space="0" w:color="286919" w:themeColor="accent3" w:themeShade="99"/>
          <w:insideV w:val="nil"/>
        </w:tcBorders>
        <w:shd w:val="clear" w:color="auto" w:fill="2869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86919" w:themeFill="accent3" w:themeFillShade="99"/>
      </w:tcPr>
    </w:tblStylePr>
    <w:tblStylePr w:type="band1Vert">
      <w:tblPr/>
      <w:tcPr>
        <w:shd w:val="clear" w:color="auto" w:fill="ADE8A0" w:themeFill="accent3" w:themeFillTint="66"/>
      </w:tcPr>
    </w:tblStylePr>
    <w:tblStylePr w:type="band1Horz">
      <w:tblPr/>
      <w:tcPr>
        <w:shd w:val="clear" w:color="auto" w:fill="99E389" w:themeFill="accent3" w:themeFillTint="7F"/>
      </w:tcPr>
    </w:tblStylePr>
  </w:style>
  <w:style w:type="table" w:styleId="ColorfulShading-Accent4">
    <w:name w:val="Colorful Shading Accent 4"/>
    <w:basedOn w:val="TableNormal"/>
    <w:uiPriority w:val="71"/>
    <w:semiHidden/>
    <w:rsid w:val="00485AB1"/>
    <w:rPr>
      <w:color w:val="000000" w:themeColor="text1"/>
      <w:lang w:eastAsia="en-AU"/>
    </w:rPr>
    <w:tblPr>
      <w:tblStyleRowBandSize w:val="1"/>
      <w:tblStyleColBandSize w:val="1"/>
      <w:tblBorders>
        <w:top w:val="single" w:sz="24" w:space="0" w:color="43B02A" w:themeColor="accent3"/>
        <w:left w:val="single" w:sz="4" w:space="0" w:color="6BA4B8" w:themeColor="accent4"/>
        <w:bottom w:val="single" w:sz="4" w:space="0" w:color="6BA4B8" w:themeColor="accent4"/>
        <w:right w:val="single" w:sz="4" w:space="0" w:color="6BA4B8" w:themeColor="accent4"/>
        <w:insideH w:val="single" w:sz="4" w:space="0" w:color="FFFFFF" w:themeColor="background1"/>
        <w:insideV w:val="single" w:sz="4" w:space="0" w:color="FFFFFF" w:themeColor="background1"/>
      </w:tblBorders>
    </w:tblPr>
    <w:tcPr>
      <w:shd w:val="clear" w:color="auto" w:fill="F0F5F8" w:themeFill="accent4" w:themeFillTint="19"/>
    </w:tcPr>
    <w:tblStylePr w:type="firstRow">
      <w:rPr>
        <w:b/>
        <w:bCs/>
      </w:rPr>
      <w:tblPr/>
      <w:tcPr>
        <w:tcBorders>
          <w:top w:val="nil"/>
          <w:left w:val="nil"/>
          <w:bottom w:val="single" w:sz="24" w:space="0" w:color="43B02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6575" w:themeFill="accent4" w:themeFillShade="99"/>
      </w:tcPr>
    </w:tblStylePr>
    <w:tblStylePr w:type="firstCol">
      <w:rPr>
        <w:color w:val="FFFFFF" w:themeColor="background1"/>
      </w:rPr>
      <w:tblPr/>
      <w:tcPr>
        <w:tcBorders>
          <w:top w:val="nil"/>
          <w:left w:val="nil"/>
          <w:bottom w:val="nil"/>
          <w:right w:val="nil"/>
          <w:insideH w:val="single" w:sz="4" w:space="0" w:color="386575" w:themeColor="accent4" w:themeShade="99"/>
          <w:insideV w:val="nil"/>
        </w:tcBorders>
        <w:shd w:val="clear" w:color="auto" w:fill="3865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6575" w:themeFill="accent4" w:themeFillShade="99"/>
      </w:tcPr>
    </w:tblStylePr>
    <w:tblStylePr w:type="band1Vert">
      <w:tblPr/>
      <w:tcPr>
        <w:shd w:val="clear" w:color="auto" w:fill="C3DAE2" w:themeFill="accent4" w:themeFillTint="66"/>
      </w:tcPr>
    </w:tblStylePr>
    <w:tblStylePr w:type="band1Horz">
      <w:tblPr/>
      <w:tcPr>
        <w:shd w:val="clear" w:color="auto" w:fill="B5D1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85AB1"/>
    <w:rPr>
      <w:color w:val="000000" w:themeColor="text1"/>
      <w:lang w:eastAsia="en-AU"/>
    </w:rPr>
    <w:tblPr>
      <w:tblStyleRowBandSize w:val="1"/>
      <w:tblStyleColBandSize w:val="1"/>
      <w:tblBorders>
        <w:top w:val="single" w:sz="24" w:space="0" w:color="F2A900" w:themeColor="accent6"/>
        <w:left w:val="single" w:sz="4" w:space="0" w:color="FF5F00" w:themeColor="accent5"/>
        <w:bottom w:val="single" w:sz="4" w:space="0" w:color="FF5F00" w:themeColor="accent5"/>
        <w:right w:val="single" w:sz="4" w:space="0" w:color="FF5F00" w:themeColor="accent5"/>
        <w:insideH w:val="single" w:sz="4" w:space="0" w:color="FFFFFF" w:themeColor="background1"/>
        <w:insideV w:val="single" w:sz="4" w:space="0" w:color="FFFFFF" w:themeColor="background1"/>
      </w:tblBorders>
    </w:tblPr>
    <w:tcPr>
      <w:shd w:val="clear" w:color="auto" w:fill="FFEFE6" w:themeFill="accent5" w:themeFillTint="19"/>
    </w:tcPr>
    <w:tblStylePr w:type="firstRow">
      <w:rPr>
        <w:b/>
        <w:bCs/>
      </w:rPr>
      <w:tblPr/>
      <w:tcPr>
        <w:tcBorders>
          <w:top w:val="nil"/>
          <w:left w:val="nil"/>
          <w:bottom w:val="single" w:sz="24" w:space="0" w:color="F2A9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900" w:themeFill="accent5" w:themeFillShade="99"/>
      </w:tcPr>
    </w:tblStylePr>
    <w:tblStylePr w:type="firstCol">
      <w:rPr>
        <w:color w:val="FFFFFF" w:themeColor="background1"/>
      </w:rPr>
      <w:tblPr/>
      <w:tcPr>
        <w:tcBorders>
          <w:top w:val="nil"/>
          <w:left w:val="nil"/>
          <w:bottom w:val="nil"/>
          <w:right w:val="nil"/>
          <w:insideH w:val="single" w:sz="4" w:space="0" w:color="993900" w:themeColor="accent5" w:themeShade="99"/>
          <w:insideV w:val="nil"/>
        </w:tcBorders>
        <w:shd w:val="clear" w:color="auto" w:fill="993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3900" w:themeFill="accent5" w:themeFillShade="99"/>
      </w:tcPr>
    </w:tblStylePr>
    <w:tblStylePr w:type="band1Vert">
      <w:tblPr/>
      <w:tcPr>
        <w:shd w:val="clear" w:color="auto" w:fill="FFBF99" w:themeFill="accent5" w:themeFillTint="66"/>
      </w:tcPr>
    </w:tblStylePr>
    <w:tblStylePr w:type="band1Horz">
      <w:tblPr/>
      <w:tcPr>
        <w:shd w:val="clear" w:color="auto" w:fill="FFAF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85AB1"/>
    <w:rPr>
      <w:color w:val="000000" w:themeColor="text1"/>
      <w:lang w:eastAsia="en-AU"/>
    </w:rPr>
    <w:tblPr>
      <w:tblStyleRowBandSize w:val="1"/>
      <w:tblStyleColBandSize w:val="1"/>
      <w:tblBorders>
        <w:top w:val="single" w:sz="24" w:space="0" w:color="FF5F00" w:themeColor="accent5"/>
        <w:left w:val="single" w:sz="4" w:space="0" w:color="F2A900" w:themeColor="accent6"/>
        <w:bottom w:val="single" w:sz="4" w:space="0" w:color="F2A900" w:themeColor="accent6"/>
        <w:right w:val="single" w:sz="4" w:space="0" w:color="F2A9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FF5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6500" w:themeFill="accent6" w:themeFillShade="99"/>
      </w:tcPr>
    </w:tblStylePr>
    <w:tblStylePr w:type="firstCol">
      <w:rPr>
        <w:color w:val="FFFFFF" w:themeColor="background1"/>
      </w:rPr>
      <w:tblPr/>
      <w:tcPr>
        <w:tcBorders>
          <w:top w:val="nil"/>
          <w:left w:val="nil"/>
          <w:bottom w:val="nil"/>
          <w:right w:val="nil"/>
          <w:insideH w:val="single" w:sz="4" w:space="0" w:color="916500" w:themeColor="accent6" w:themeShade="99"/>
          <w:insideV w:val="nil"/>
        </w:tcBorders>
        <w:shd w:val="clear" w:color="auto" w:fill="916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6500" w:themeFill="accent6" w:themeFillShade="99"/>
      </w:tcPr>
    </w:tblStylePr>
    <w:tblStylePr w:type="band1Vert">
      <w:tblPr/>
      <w:tcPr>
        <w:shd w:val="clear" w:color="auto" w:fill="FFDE93" w:themeFill="accent6" w:themeFillTint="66"/>
      </w:tcPr>
    </w:tblStylePr>
    <w:tblStylePr w:type="band1Horz">
      <w:tblPr/>
      <w:tcPr>
        <w:shd w:val="clear" w:color="auto" w:fill="FFD679"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rsid w:val="00485AB1"/>
  </w:style>
  <w:style w:type="character" w:customStyle="1" w:styleId="CommentTextChar">
    <w:name w:val="Comment Text Char"/>
    <w:basedOn w:val="DefaultParagraphFont"/>
    <w:link w:val="CommentText"/>
    <w:uiPriority w:val="99"/>
    <w:rsid w:val="00485AB1"/>
    <w:rPr>
      <w:rFonts w:ascii="Segoe UI" w:hAnsi="Segoe UI" w:cs="Segoe UI"/>
    </w:rPr>
  </w:style>
  <w:style w:type="paragraph" w:styleId="CommentSubject">
    <w:name w:val="annotation subject"/>
    <w:basedOn w:val="CommentText"/>
    <w:next w:val="CommentText"/>
    <w:link w:val="CommentSubjectChar"/>
    <w:semiHidden/>
    <w:rsid w:val="00485AB1"/>
    <w:rPr>
      <w:b/>
      <w:bCs/>
    </w:rPr>
  </w:style>
  <w:style w:type="character" w:customStyle="1" w:styleId="CommentSubjectChar">
    <w:name w:val="Comment Subject Char"/>
    <w:basedOn w:val="CommentTextChar"/>
    <w:link w:val="CommentSubject"/>
    <w:semiHidden/>
    <w:rsid w:val="00485AB1"/>
    <w:rPr>
      <w:rFonts w:ascii="Segoe UI" w:hAnsi="Segoe UI" w:cs="Segoe UI"/>
      <w:b/>
      <w:bCs/>
    </w:rPr>
  </w:style>
  <w:style w:type="table" w:styleId="DarkList">
    <w:name w:val="Dark List"/>
    <w:basedOn w:val="TableNormal"/>
    <w:uiPriority w:val="70"/>
    <w:semiHidden/>
    <w:rsid w:val="00485AB1"/>
    <w:rPr>
      <w:color w:val="FFFFFF" w:themeColor="background1"/>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85AB1"/>
    <w:rPr>
      <w:color w:val="FFFFFF" w:themeColor="background1"/>
      <w:lang w:eastAsia="en-AU"/>
    </w:rPr>
    <w:tblPr>
      <w:tblStyleRowBandSize w:val="1"/>
      <w:tblStyleColBandSize w:val="1"/>
    </w:tblPr>
    <w:tcPr>
      <w:shd w:val="clear" w:color="auto" w:fill="A11D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0E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8151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81519" w:themeFill="accent1" w:themeFillShade="BF"/>
      </w:tcPr>
    </w:tblStylePr>
    <w:tblStylePr w:type="band1Vert">
      <w:tblPr/>
      <w:tcPr>
        <w:tcBorders>
          <w:top w:val="nil"/>
          <w:left w:val="nil"/>
          <w:bottom w:val="nil"/>
          <w:right w:val="nil"/>
          <w:insideH w:val="nil"/>
          <w:insideV w:val="nil"/>
        </w:tcBorders>
        <w:shd w:val="clear" w:color="auto" w:fill="781519" w:themeFill="accent1" w:themeFillShade="BF"/>
      </w:tcPr>
    </w:tblStylePr>
    <w:tblStylePr w:type="band1Horz">
      <w:tblPr/>
      <w:tcPr>
        <w:tcBorders>
          <w:top w:val="nil"/>
          <w:left w:val="nil"/>
          <w:bottom w:val="nil"/>
          <w:right w:val="nil"/>
          <w:insideH w:val="nil"/>
          <w:insideV w:val="nil"/>
        </w:tcBorders>
        <w:shd w:val="clear" w:color="auto" w:fill="781519" w:themeFill="accent1" w:themeFillShade="BF"/>
      </w:tcPr>
    </w:tblStylePr>
  </w:style>
  <w:style w:type="table" w:styleId="DarkList-Accent2">
    <w:name w:val="Dark List Accent 2"/>
    <w:basedOn w:val="TableNormal"/>
    <w:uiPriority w:val="70"/>
    <w:semiHidden/>
    <w:rsid w:val="00485AB1"/>
    <w:rPr>
      <w:color w:val="FFFFFF" w:themeColor="background1"/>
      <w:lang w:eastAsia="en-AU"/>
    </w:rPr>
    <w:tblPr>
      <w:tblStyleRowBandSize w:val="1"/>
      <w:tblStyleColBandSize w:val="1"/>
    </w:tblPr>
    <w:tcPr>
      <w:shd w:val="clear" w:color="auto" w:fill="B1B3B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595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3868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38686" w:themeFill="accent2" w:themeFillShade="BF"/>
      </w:tcPr>
    </w:tblStylePr>
    <w:tblStylePr w:type="band1Vert">
      <w:tblPr/>
      <w:tcPr>
        <w:tcBorders>
          <w:top w:val="nil"/>
          <w:left w:val="nil"/>
          <w:bottom w:val="nil"/>
          <w:right w:val="nil"/>
          <w:insideH w:val="nil"/>
          <w:insideV w:val="nil"/>
        </w:tcBorders>
        <w:shd w:val="clear" w:color="auto" w:fill="838686" w:themeFill="accent2" w:themeFillShade="BF"/>
      </w:tcPr>
    </w:tblStylePr>
    <w:tblStylePr w:type="band1Horz">
      <w:tblPr/>
      <w:tcPr>
        <w:tcBorders>
          <w:top w:val="nil"/>
          <w:left w:val="nil"/>
          <w:bottom w:val="nil"/>
          <w:right w:val="nil"/>
          <w:insideH w:val="nil"/>
          <w:insideV w:val="nil"/>
        </w:tcBorders>
        <w:shd w:val="clear" w:color="auto" w:fill="838686" w:themeFill="accent2" w:themeFillShade="BF"/>
      </w:tcPr>
    </w:tblStylePr>
  </w:style>
  <w:style w:type="table" w:styleId="DarkList-Accent3">
    <w:name w:val="Dark List Accent 3"/>
    <w:basedOn w:val="TableNormal"/>
    <w:uiPriority w:val="70"/>
    <w:semiHidden/>
    <w:rsid w:val="00485AB1"/>
    <w:rPr>
      <w:color w:val="FFFFFF" w:themeColor="background1"/>
      <w:lang w:eastAsia="en-AU"/>
    </w:rPr>
    <w:tblPr>
      <w:tblStyleRowBandSize w:val="1"/>
      <w:tblStyleColBandSize w:val="1"/>
    </w:tblPr>
    <w:tcPr>
      <w:shd w:val="clear" w:color="auto" w:fill="43B02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7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831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831F" w:themeFill="accent3" w:themeFillShade="BF"/>
      </w:tcPr>
    </w:tblStylePr>
    <w:tblStylePr w:type="band1Vert">
      <w:tblPr/>
      <w:tcPr>
        <w:tcBorders>
          <w:top w:val="nil"/>
          <w:left w:val="nil"/>
          <w:bottom w:val="nil"/>
          <w:right w:val="nil"/>
          <w:insideH w:val="nil"/>
          <w:insideV w:val="nil"/>
        </w:tcBorders>
        <w:shd w:val="clear" w:color="auto" w:fill="31831F" w:themeFill="accent3" w:themeFillShade="BF"/>
      </w:tcPr>
    </w:tblStylePr>
    <w:tblStylePr w:type="band1Horz">
      <w:tblPr/>
      <w:tcPr>
        <w:tcBorders>
          <w:top w:val="nil"/>
          <w:left w:val="nil"/>
          <w:bottom w:val="nil"/>
          <w:right w:val="nil"/>
          <w:insideH w:val="nil"/>
          <w:insideV w:val="nil"/>
        </w:tcBorders>
        <w:shd w:val="clear" w:color="auto" w:fill="31831F" w:themeFill="accent3" w:themeFillShade="BF"/>
      </w:tcPr>
    </w:tblStylePr>
  </w:style>
  <w:style w:type="table" w:styleId="DarkList-Accent4">
    <w:name w:val="Dark List Accent 4"/>
    <w:basedOn w:val="TableNormal"/>
    <w:uiPriority w:val="70"/>
    <w:semiHidden/>
    <w:rsid w:val="00485AB1"/>
    <w:rPr>
      <w:color w:val="FFFFFF" w:themeColor="background1"/>
      <w:lang w:eastAsia="en-AU"/>
    </w:rPr>
    <w:tblPr>
      <w:tblStyleRowBandSize w:val="1"/>
      <w:tblStyleColBandSize w:val="1"/>
    </w:tblPr>
    <w:tcPr>
      <w:shd w:val="clear" w:color="auto" w:fill="6BA4B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54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7E9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7E93" w:themeFill="accent4" w:themeFillShade="BF"/>
      </w:tcPr>
    </w:tblStylePr>
    <w:tblStylePr w:type="band1Vert">
      <w:tblPr/>
      <w:tcPr>
        <w:tcBorders>
          <w:top w:val="nil"/>
          <w:left w:val="nil"/>
          <w:bottom w:val="nil"/>
          <w:right w:val="nil"/>
          <w:insideH w:val="nil"/>
          <w:insideV w:val="nil"/>
        </w:tcBorders>
        <w:shd w:val="clear" w:color="auto" w:fill="467E93" w:themeFill="accent4" w:themeFillShade="BF"/>
      </w:tcPr>
    </w:tblStylePr>
    <w:tblStylePr w:type="band1Horz">
      <w:tblPr/>
      <w:tcPr>
        <w:tcBorders>
          <w:top w:val="nil"/>
          <w:left w:val="nil"/>
          <w:bottom w:val="nil"/>
          <w:right w:val="nil"/>
          <w:insideH w:val="nil"/>
          <w:insideV w:val="nil"/>
        </w:tcBorders>
        <w:shd w:val="clear" w:color="auto" w:fill="467E93" w:themeFill="accent4" w:themeFillShade="BF"/>
      </w:tcPr>
    </w:tblStylePr>
  </w:style>
  <w:style w:type="table" w:styleId="DarkList-Accent5">
    <w:name w:val="Dark List Accent 5"/>
    <w:basedOn w:val="TableNormal"/>
    <w:uiPriority w:val="70"/>
    <w:semiHidden/>
    <w:rsid w:val="00485AB1"/>
    <w:rPr>
      <w:color w:val="FFFFFF" w:themeColor="background1"/>
      <w:lang w:eastAsia="en-AU"/>
    </w:rPr>
    <w:tblPr>
      <w:tblStyleRowBandSize w:val="1"/>
      <w:tblStyleColBandSize w:val="1"/>
    </w:tblPr>
    <w:tcPr>
      <w:shd w:val="clear" w:color="auto" w:fill="FF5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4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4700" w:themeFill="accent5" w:themeFillShade="BF"/>
      </w:tcPr>
    </w:tblStylePr>
    <w:tblStylePr w:type="band1Vert">
      <w:tblPr/>
      <w:tcPr>
        <w:tcBorders>
          <w:top w:val="nil"/>
          <w:left w:val="nil"/>
          <w:bottom w:val="nil"/>
          <w:right w:val="nil"/>
          <w:insideH w:val="nil"/>
          <w:insideV w:val="nil"/>
        </w:tcBorders>
        <w:shd w:val="clear" w:color="auto" w:fill="BF4700" w:themeFill="accent5" w:themeFillShade="BF"/>
      </w:tcPr>
    </w:tblStylePr>
    <w:tblStylePr w:type="band1Horz">
      <w:tblPr/>
      <w:tcPr>
        <w:tcBorders>
          <w:top w:val="nil"/>
          <w:left w:val="nil"/>
          <w:bottom w:val="nil"/>
          <w:right w:val="nil"/>
          <w:insideH w:val="nil"/>
          <w:insideV w:val="nil"/>
        </w:tcBorders>
        <w:shd w:val="clear" w:color="auto" w:fill="BF4700" w:themeFill="accent5" w:themeFillShade="BF"/>
      </w:tcPr>
    </w:tblStylePr>
  </w:style>
  <w:style w:type="table" w:styleId="DarkList-Accent6">
    <w:name w:val="Dark List Accent 6"/>
    <w:basedOn w:val="TableNormal"/>
    <w:uiPriority w:val="70"/>
    <w:semiHidden/>
    <w:rsid w:val="00485AB1"/>
    <w:rPr>
      <w:color w:val="FFFFFF" w:themeColor="background1"/>
      <w:lang w:eastAsia="en-AU"/>
    </w:rPr>
    <w:tblPr>
      <w:tblStyleRowBandSize w:val="1"/>
      <w:tblStyleColBandSize w:val="1"/>
    </w:tblPr>
    <w:tcPr>
      <w:shd w:val="clear" w:color="auto" w:fill="F2A9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3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7E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7E00" w:themeFill="accent6" w:themeFillShade="BF"/>
      </w:tcPr>
    </w:tblStylePr>
    <w:tblStylePr w:type="band1Vert">
      <w:tblPr/>
      <w:tcPr>
        <w:tcBorders>
          <w:top w:val="nil"/>
          <w:left w:val="nil"/>
          <w:bottom w:val="nil"/>
          <w:right w:val="nil"/>
          <w:insideH w:val="nil"/>
          <w:insideV w:val="nil"/>
        </w:tcBorders>
        <w:shd w:val="clear" w:color="auto" w:fill="B57E00" w:themeFill="accent6" w:themeFillShade="BF"/>
      </w:tcPr>
    </w:tblStylePr>
    <w:tblStylePr w:type="band1Horz">
      <w:tblPr/>
      <w:tcPr>
        <w:tcBorders>
          <w:top w:val="nil"/>
          <w:left w:val="nil"/>
          <w:bottom w:val="nil"/>
          <w:right w:val="nil"/>
          <w:insideH w:val="nil"/>
          <w:insideV w:val="nil"/>
        </w:tcBorders>
        <w:shd w:val="clear" w:color="auto" w:fill="B57E00" w:themeFill="accent6" w:themeFillShade="BF"/>
      </w:tcPr>
    </w:tblStylePr>
  </w:style>
  <w:style w:type="paragraph" w:styleId="Date">
    <w:name w:val="Date"/>
    <w:basedOn w:val="Normal"/>
    <w:next w:val="Normal"/>
    <w:link w:val="DateChar"/>
    <w:uiPriority w:val="99"/>
    <w:semiHidden/>
    <w:rsid w:val="00485AB1"/>
  </w:style>
  <w:style w:type="character" w:customStyle="1" w:styleId="DateChar">
    <w:name w:val="Date Char"/>
    <w:basedOn w:val="DefaultParagraphFont"/>
    <w:link w:val="Date"/>
    <w:uiPriority w:val="99"/>
    <w:semiHidden/>
    <w:rsid w:val="00485AB1"/>
    <w:rPr>
      <w:rFonts w:ascii="Segoe UI" w:hAnsi="Segoe UI" w:cs="Segoe UI"/>
    </w:rPr>
  </w:style>
  <w:style w:type="paragraph" w:styleId="E-mailSignature">
    <w:name w:val="E-mail Signature"/>
    <w:basedOn w:val="Normal"/>
    <w:link w:val="E-mailSignatureChar"/>
    <w:uiPriority w:val="99"/>
    <w:semiHidden/>
    <w:rsid w:val="00485AB1"/>
  </w:style>
  <w:style w:type="character" w:customStyle="1" w:styleId="E-mailSignatureChar">
    <w:name w:val="E-mail Signature Char"/>
    <w:basedOn w:val="DefaultParagraphFont"/>
    <w:link w:val="E-mailSignature"/>
    <w:uiPriority w:val="99"/>
    <w:semiHidden/>
    <w:rsid w:val="003256FB"/>
    <w:rPr>
      <w:rFonts w:asciiTheme="minorHAnsi" w:hAnsiTheme="minorHAnsi" w:cs="Segoe UI"/>
      <w:color w:val="3E4A55" w:themeColor="text2"/>
    </w:rPr>
  </w:style>
  <w:style w:type="character" w:styleId="Emphasis">
    <w:name w:val="Emphasis"/>
    <w:basedOn w:val="DefaultParagraphFont"/>
    <w:uiPriority w:val="14"/>
    <w:semiHidden/>
    <w:qFormat/>
    <w:rsid w:val="00485AB1"/>
    <w:rPr>
      <w:rFonts w:ascii="Segoe UI" w:hAnsi="Segoe UI" w:cs="Segoe UI"/>
      <w:i/>
      <w:iCs/>
    </w:rPr>
  </w:style>
  <w:style w:type="paragraph" w:customStyle="1" w:styleId="CoverSubtitle">
    <w:name w:val="Cover Subtitle"/>
    <w:basedOn w:val="CoverTitle"/>
    <w:uiPriority w:val="9"/>
    <w:rsid w:val="0027668D"/>
    <w:pPr>
      <w:framePr w:hSpace="0" w:wrap="around"/>
    </w:pPr>
    <w:rPr>
      <w:rFonts w:asciiTheme="majorHAnsi" w:hAnsiTheme="majorHAnsi"/>
      <w:sz w:val="40"/>
      <w:szCs w:val="28"/>
    </w:rPr>
  </w:style>
  <w:style w:type="paragraph" w:customStyle="1" w:styleId="CoverDetails">
    <w:name w:val="Cover Details"/>
    <w:basedOn w:val="CoverSubtitle"/>
    <w:uiPriority w:val="9"/>
    <w:rsid w:val="00E13265"/>
    <w:pPr>
      <w:framePr w:wrap="around"/>
      <w:spacing w:before="360"/>
    </w:pPr>
    <w:rPr>
      <w:b/>
      <w:sz w:val="28"/>
    </w:rPr>
  </w:style>
  <w:style w:type="paragraph" w:styleId="EnvelopeAddress">
    <w:name w:val="envelope address"/>
    <w:basedOn w:val="Normal"/>
    <w:uiPriority w:val="99"/>
    <w:semiHidden/>
    <w:rsid w:val="00485AB1"/>
    <w:pPr>
      <w:framePr w:w="7920" w:h="1980" w:hRule="exact" w:hSpace="180" w:wrap="auto" w:hAnchor="page" w:xAlign="center" w:yAlign="bottom"/>
      <w:ind w:left="2880"/>
    </w:pPr>
    <w:rPr>
      <w:sz w:val="24"/>
      <w:szCs w:val="24"/>
    </w:rPr>
  </w:style>
  <w:style w:type="paragraph" w:styleId="EnvelopeReturn">
    <w:name w:val="envelope return"/>
    <w:basedOn w:val="Normal"/>
    <w:uiPriority w:val="99"/>
    <w:semiHidden/>
    <w:rsid w:val="00485AB1"/>
  </w:style>
  <w:style w:type="character" w:styleId="FollowedHyperlink">
    <w:name w:val="FollowedHyperlink"/>
    <w:basedOn w:val="DefaultParagraphFont"/>
    <w:uiPriority w:val="99"/>
    <w:semiHidden/>
    <w:rsid w:val="00485AB1"/>
    <w:rPr>
      <w:rFonts w:ascii="Segoe UI" w:hAnsi="Segoe UI" w:cs="Segoe UI"/>
      <w:color w:val="B1B3B3" w:themeColor="accent2"/>
      <w:u w:val="single"/>
    </w:rPr>
  </w:style>
  <w:style w:type="character" w:styleId="FootnoteReference">
    <w:name w:val="footnote reference"/>
    <w:basedOn w:val="DefaultParagraphFont"/>
    <w:uiPriority w:val="99"/>
    <w:semiHidden/>
    <w:rsid w:val="00485AB1"/>
    <w:rPr>
      <w:rFonts w:ascii="Segoe UI" w:hAnsi="Segoe UI" w:cs="Segoe UI"/>
      <w:vertAlign w:val="superscript"/>
    </w:rPr>
  </w:style>
  <w:style w:type="paragraph" w:styleId="FootnoteText">
    <w:name w:val="footnote text"/>
    <w:basedOn w:val="Normal"/>
    <w:link w:val="FootnoteTextChar"/>
    <w:uiPriority w:val="99"/>
    <w:rsid w:val="00DC67F9"/>
    <w:rPr>
      <w:color w:val="7F7F7F" w:themeColor="text1" w:themeTint="80"/>
      <w:sz w:val="16"/>
    </w:rPr>
  </w:style>
  <w:style w:type="character" w:customStyle="1" w:styleId="FootnoteTextChar">
    <w:name w:val="Footnote Text Char"/>
    <w:basedOn w:val="DefaultParagraphFont"/>
    <w:link w:val="FootnoteText"/>
    <w:uiPriority w:val="99"/>
    <w:rsid w:val="00DC67F9"/>
    <w:rPr>
      <w:rFonts w:asciiTheme="minorHAnsi" w:hAnsiTheme="minorHAnsi" w:cs="Segoe UI"/>
      <w:color w:val="7F7F7F" w:themeColor="text1" w:themeTint="80"/>
      <w:sz w:val="16"/>
    </w:rPr>
  </w:style>
  <w:style w:type="character" w:styleId="HTMLAcronym">
    <w:name w:val="HTML Acronym"/>
    <w:basedOn w:val="DefaultParagraphFont"/>
    <w:uiPriority w:val="99"/>
    <w:semiHidden/>
    <w:rsid w:val="00485AB1"/>
    <w:rPr>
      <w:rFonts w:ascii="Segoe UI" w:hAnsi="Segoe UI" w:cs="Segoe UI"/>
    </w:rPr>
  </w:style>
  <w:style w:type="paragraph" w:styleId="HTMLAddress">
    <w:name w:val="HTML Address"/>
    <w:basedOn w:val="Normal"/>
    <w:link w:val="HTMLAddressChar"/>
    <w:uiPriority w:val="99"/>
    <w:semiHidden/>
    <w:rsid w:val="00485AB1"/>
    <w:rPr>
      <w:i/>
      <w:iCs/>
    </w:rPr>
  </w:style>
  <w:style w:type="character" w:customStyle="1" w:styleId="HTMLAddressChar">
    <w:name w:val="HTML Address Char"/>
    <w:basedOn w:val="DefaultParagraphFont"/>
    <w:link w:val="HTMLAddress"/>
    <w:uiPriority w:val="99"/>
    <w:semiHidden/>
    <w:rsid w:val="003256FB"/>
    <w:rPr>
      <w:rFonts w:asciiTheme="minorHAnsi" w:hAnsiTheme="minorHAnsi" w:cs="Segoe UI"/>
      <w:i/>
      <w:iCs/>
      <w:color w:val="3E4A55" w:themeColor="text2"/>
    </w:rPr>
  </w:style>
  <w:style w:type="character" w:styleId="HTMLCite">
    <w:name w:val="HTML Cite"/>
    <w:basedOn w:val="DefaultParagraphFont"/>
    <w:uiPriority w:val="99"/>
    <w:semiHidden/>
    <w:rsid w:val="00485AB1"/>
    <w:rPr>
      <w:rFonts w:ascii="Segoe UI" w:hAnsi="Segoe UI" w:cs="Segoe UI"/>
      <w:i/>
      <w:iCs/>
    </w:rPr>
  </w:style>
  <w:style w:type="character" w:styleId="HTMLCode">
    <w:name w:val="HTML Code"/>
    <w:basedOn w:val="DefaultParagraphFont"/>
    <w:uiPriority w:val="99"/>
    <w:semiHidden/>
    <w:rsid w:val="00485AB1"/>
    <w:rPr>
      <w:rFonts w:ascii="Segoe UI" w:hAnsi="Segoe UI" w:cs="Segoe UI"/>
      <w:sz w:val="20"/>
      <w:szCs w:val="20"/>
    </w:rPr>
  </w:style>
  <w:style w:type="character" w:styleId="HTMLDefinition">
    <w:name w:val="HTML Definition"/>
    <w:basedOn w:val="DefaultParagraphFont"/>
    <w:uiPriority w:val="99"/>
    <w:semiHidden/>
    <w:rsid w:val="00485AB1"/>
    <w:rPr>
      <w:rFonts w:ascii="Segoe UI" w:hAnsi="Segoe UI" w:cs="Segoe UI"/>
      <w:i/>
      <w:iCs/>
    </w:rPr>
  </w:style>
  <w:style w:type="character" w:styleId="HTMLKeyboard">
    <w:name w:val="HTML Keyboard"/>
    <w:basedOn w:val="DefaultParagraphFont"/>
    <w:uiPriority w:val="99"/>
    <w:semiHidden/>
    <w:rsid w:val="00485AB1"/>
    <w:rPr>
      <w:rFonts w:ascii="Segoe UI" w:hAnsi="Segoe UI" w:cs="Segoe UI"/>
      <w:sz w:val="20"/>
      <w:szCs w:val="20"/>
    </w:rPr>
  </w:style>
  <w:style w:type="paragraph" w:styleId="HTMLPreformatted">
    <w:name w:val="HTML Preformatted"/>
    <w:basedOn w:val="Normal"/>
    <w:link w:val="HTMLPreformattedChar"/>
    <w:uiPriority w:val="99"/>
    <w:semiHidden/>
    <w:rsid w:val="00485AB1"/>
  </w:style>
  <w:style w:type="character" w:customStyle="1" w:styleId="HTMLPreformattedChar">
    <w:name w:val="HTML Preformatted Char"/>
    <w:basedOn w:val="DefaultParagraphFont"/>
    <w:link w:val="HTMLPreformatted"/>
    <w:uiPriority w:val="99"/>
    <w:semiHidden/>
    <w:rsid w:val="003256FB"/>
    <w:rPr>
      <w:rFonts w:asciiTheme="minorHAnsi" w:hAnsiTheme="minorHAnsi" w:cs="Segoe UI"/>
      <w:color w:val="3E4A55" w:themeColor="text2"/>
    </w:rPr>
  </w:style>
  <w:style w:type="character" w:styleId="HTMLSample">
    <w:name w:val="HTML Sample"/>
    <w:basedOn w:val="DefaultParagraphFont"/>
    <w:uiPriority w:val="99"/>
    <w:semiHidden/>
    <w:rsid w:val="00485AB1"/>
    <w:rPr>
      <w:rFonts w:ascii="Segoe UI" w:hAnsi="Segoe UI" w:cs="Segoe UI"/>
      <w:sz w:val="24"/>
      <w:szCs w:val="24"/>
    </w:rPr>
  </w:style>
  <w:style w:type="character" w:styleId="HTMLTypewriter">
    <w:name w:val="HTML Typewriter"/>
    <w:basedOn w:val="DefaultParagraphFont"/>
    <w:uiPriority w:val="99"/>
    <w:semiHidden/>
    <w:rsid w:val="00485AB1"/>
    <w:rPr>
      <w:rFonts w:ascii="Segoe UI" w:hAnsi="Segoe UI" w:cs="Segoe UI"/>
      <w:sz w:val="20"/>
      <w:szCs w:val="20"/>
    </w:rPr>
  </w:style>
  <w:style w:type="character" w:styleId="HTMLVariable">
    <w:name w:val="HTML Variable"/>
    <w:basedOn w:val="DefaultParagraphFont"/>
    <w:uiPriority w:val="99"/>
    <w:semiHidden/>
    <w:rsid w:val="00485AB1"/>
    <w:rPr>
      <w:rFonts w:ascii="Segoe UI" w:hAnsi="Segoe UI" w:cs="Segoe UI"/>
      <w:i/>
      <w:iCs/>
    </w:rPr>
  </w:style>
  <w:style w:type="character" w:styleId="Hyperlink">
    <w:name w:val="Hyperlink"/>
    <w:basedOn w:val="DefaultParagraphFont"/>
    <w:uiPriority w:val="99"/>
    <w:rsid w:val="00681AEA"/>
    <w:rPr>
      <w:rFonts w:asciiTheme="minorHAnsi" w:hAnsiTheme="minorHAnsi" w:cs="Segoe UI"/>
      <w:color w:val="43B02A" w:themeColor="accent3"/>
      <w:u w:val="single"/>
    </w:rPr>
  </w:style>
  <w:style w:type="paragraph" w:styleId="Index1">
    <w:name w:val="index 1"/>
    <w:basedOn w:val="Normal"/>
    <w:next w:val="Normal"/>
    <w:uiPriority w:val="99"/>
    <w:semiHidden/>
    <w:rsid w:val="00485AB1"/>
    <w:pPr>
      <w:tabs>
        <w:tab w:val="right" w:leader="dot" w:pos="9639"/>
      </w:tabs>
      <w:ind w:left="200" w:hanging="200"/>
    </w:pPr>
  </w:style>
  <w:style w:type="paragraph" w:styleId="Index2">
    <w:name w:val="index 2"/>
    <w:basedOn w:val="Normal"/>
    <w:next w:val="Normal"/>
    <w:uiPriority w:val="99"/>
    <w:semiHidden/>
    <w:rsid w:val="00485AB1"/>
    <w:pPr>
      <w:tabs>
        <w:tab w:val="right" w:leader="dot" w:pos="9639"/>
      </w:tabs>
      <w:ind w:left="400" w:hanging="200"/>
    </w:pPr>
  </w:style>
  <w:style w:type="paragraph" w:styleId="Index3">
    <w:name w:val="index 3"/>
    <w:basedOn w:val="Normal"/>
    <w:next w:val="Normal"/>
    <w:uiPriority w:val="99"/>
    <w:semiHidden/>
    <w:rsid w:val="00485AB1"/>
    <w:pPr>
      <w:tabs>
        <w:tab w:val="right" w:leader="dot" w:pos="9639"/>
      </w:tabs>
      <w:ind w:left="600" w:hanging="200"/>
    </w:pPr>
  </w:style>
  <w:style w:type="paragraph" w:styleId="Index4">
    <w:name w:val="index 4"/>
    <w:basedOn w:val="Normal"/>
    <w:next w:val="Normal"/>
    <w:uiPriority w:val="99"/>
    <w:semiHidden/>
    <w:rsid w:val="00485AB1"/>
    <w:pPr>
      <w:tabs>
        <w:tab w:val="right" w:leader="dot" w:pos="9639"/>
      </w:tabs>
      <w:ind w:left="800" w:hanging="200"/>
    </w:pPr>
  </w:style>
  <w:style w:type="paragraph" w:styleId="Index5">
    <w:name w:val="index 5"/>
    <w:basedOn w:val="Normal"/>
    <w:next w:val="Normal"/>
    <w:uiPriority w:val="99"/>
    <w:semiHidden/>
    <w:rsid w:val="00485AB1"/>
    <w:pPr>
      <w:tabs>
        <w:tab w:val="right" w:leader="dot" w:pos="9639"/>
      </w:tabs>
      <w:ind w:left="1000" w:hanging="200"/>
    </w:pPr>
  </w:style>
  <w:style w:type="paragraph" w:styleId="Index6">
    <w:name w:val="index 6"/>
    <w:basedOn w:val="Normal"/>
    <w:next w:val="Normal"/>
    <w:autoRedefine/>
    <w:uiPriority w:val="99"/>
    <w:semiHidden/>
    <w:rsid w:val="00485AB1"/>
    <w:pPr>
      <w:ind w:left="1320" w:hanging="220"/>
    </w:pPr>
  </w:style>
  <w:style w:type="paragraph" w:styleId="Index7">
    <w:name w:val="index 7"/>
    <w:basedOn w:val="Normal"/>
    <w:next w:val="Normal"/>
    <w:autoRedefine/>
    <w:uiPriority w:val="99"/>
    <w:semiHidden/>
    <w:rsid w:val="00485AB1"/>
    <w:pPr>
      <w:ind w:left="1540" w:hanging="220"/>
    </w:pPr>
  </w:style>
  <w:style w:type="paragraph" w:styleId="Index8">
    <w:name w:val="index 8"/>
    <w:basedOn w:val="Normal"/>
    <w:next w:val="Normal"/>
    <w:autoRedefine/>
    <w:uiPriority w:val="99"/>
    <w:semiHidden/>
    <w:rsid w:val="00485AB1"/>
    <w:pPr>
      <w:ind w:left="1760" w:hanging="220"/>
    </w:pPr>
  </w:style>
  <w:style w:type="paragraph" w:styleId="Index9">
    <w:name w:val="index 9"/>
    <w:basedOn w:val="Normal"/>
    <w:next w:val="Normal"/>
    <w:autoRedefine/>
    <w:uiPriority w:val="99"/>
    <w:semiHidden/>
    <w:rsid w:val="00485AB1"/>
    <w:pPr>
      <w:ind w:left="1980" w:hanging="220"/>
    </w:pPr>
  </w:style>
  <w:style w:type="character" w:styleId="IntenseEmphasis">
    <w:name w:val="Intense Emphasis"/>
    <w:basedOn w:val="DefaultParagraphFont"/>
    <w:uiPriority w:val="21"/>
    <w:semiHidden/>
    <w:qFormat/>
    <w:rsid w:val="00E9059D"/>
    <w:rPr>
      <w:rFonts w:ascii="Segoe UI" w:hAnsi="Segoe UI" w:cs="Segoe UI"/>
      <w:b/>
      <w:bCs/>
      <w:i/>
      <w:iCs/>
      <w:color w:val="3E4A55" w:themeColor="text2"/>
    </w:rPr>
  </w:style>
  <w:style w:type="paragraph" w:styleId="IntenseQuote">
    <w:name w:val="Intense Quote"/>
    <w:basedOn w:val="Normal"/>
    <w:next w:val="Normal"/>
    <w:link w:val="IntenseQuoteChar"/>
    <w:uiPriority w:val="30"/>
    <w:semiHidden/>
    <w:rsid w:val="00485AB1"/>
    <w:pPr>
      <w:pBdr>
        <w:bottom w:val="single" w:sz="4" w:space="4" w:color="A11D22" w:themeColor="accent1"/>
      </w:pBdr>
      <w:spacing w:before="200" w:after="280"/>
      <w:ind w:left="936" w:right="936"/>
    </w:pPr>
    <w:rPr>
      <w:b/>
      <w:bCs/>
      <w:i/>
      <w:iCs/>
      <w:color w:val="5F5F5F"/>
    </w:rPr>
  </w:style>
  <w:style w:type="character" w:customStyle="1" w:styleId="IntenseQuoteChar">
    <w:name w:val="Intense Quote Char"/>
    <w:basedOn w:val="DefaultParagraphFont"/>
    <w:link w:val="IntenseQuote"/>
    <w:uiPriority w:val="30"/>
    <w:semiHidden/>
    <w:rsid w:val="0026651C"/>
    <w:rPr>
      <w:rFonts w:asciiTheme="minorHAnsi" w:hAnsiTheme="minorHAnsi" w:cs="Segoe UI"/>
      <w:b/>
      <w:bCs/>
      <w:i/>
      <w:iCs/>
      <w:color w:val="5F5F5F"/>
    </w:rPr>
  </w:style>
  <w:style w:type="character" w:styleId="IntenseReference">
    <w:name w:val="Intense Reference"/>
    <w:basedOn w:val="DefaultParagraphFont"/>
    <w:uiPriority w:val="32"/>
    <w:semiHidden/>
    <w:rsid w:val="003256FB"/>
    <w:rPr>
      <w:rFonts w:asciiTheme="minorHAnsi" w:hAnsiTheme="minorHAnsi" w:cs="Segoe UI"/>
      <w:b/>
      <w:bCs/>
      <w:smallCaps/>
      <w:color w:val="3E4A55" w:themeColor="text2"/>
      <w:spacing w:val="5"/>
      <w:u w:val="single"/>
    </w:rPr>
  </w:style>
  <w:style w:type="table" w:styleId="LightGrid">
    <w:name w:val="Light Grid"/>
    <w:basedOn w:val="TableNormal"/>
    <w:uiPriority w:val="62"/>
    <w:semiHidden/>
    <w:rsid w:val="00485A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85AB1"/>
    <w:rPr>
      <w:lang w:eastAsia="en-AU"/>
    </w:rPr>
    <w:tblPr>
      <w:tblStyleRowBandSize w:val="1"/>
      <w:tblStyleColBandSize w:val="1"/>
      <w:tblBorders>
        <w:top w:val="single" w:sz="8" w:space="0" w:color="A11D22" w:themeColor="accent1"/>
        <w:left w:val="single" w:sz="8" w:space="0" w:color="A11D22" w:themeColor="accent1"/>
        <w:bottom w:val="single" w:sz="8" w:space="0" w:color="A11D22" w:themeColor="accent1"/>
        <w:right w:val="single" w:sz="8" w:space="0" w:color="A11D22" w:themeColor="accent1"/>
        <w:insideH w:val="single" w:sz="8" w:space="0" w:color="A11D22" w:themeColor="accent1"/>
        <w:insideV w:val="single" w:sz="8" w:space="0" w:color="A11D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1D22" w:themeColor="accent1"/>
          <w:left w:val="single" w:sz="8" w:space="0" w:color="A11D22" w:themeColor="accent1"/>
          <w:bottom w:val="single" w:sz="18" w:space="0" w:color="A11D22" w:themeColor="accent1"/>
          <w:right w:val="single" w:sz="8" w:space="0" w:color="A11D22" w:themeColor="accent1"/>
          <w:insideH w:val="nil"/>
          <w:insideV w:val="single" w:sz="8" w:space="0" w:color="A11D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1D22" w:themeColor="accent1"/>
          <w:left w:val="single" w:sz="8" w:space="0" w:color="A11D22" w:themeColor="accent1"/>
          <w:bottom w:val="single" w:sz="8" w:space="0" w:color="A11D22" w:themeColor="accent1"/>
          <w:right w:val="single" w:sz="8" w:space="0" w:color="A11D22" w:themeColor="accent1"/>
          <w:insideH w:val="nil"/>
          <w:insideV w:val="single" w:sz="8" w:space="0" w:color="A11D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1D22" w:themeColor="accent1"/>
          <w:left w:val="single" w:sz="8" w:space="0" w:color="A11D22" w:themeColor="accent1"/>
          <w:bottom w:val="single" w:sz="8" w:space="0" w:color="A11D22" w:themeColor="accent1"/>
          <w:right w:val="single" w:sz="8" w:space="0" w:color="A11D22" w:themeColor="accent1"/>
        </w:tcBorders>
      </w:tcPr>
    </w:tblStylePr>
    <w:tblStylePr w:type="band1Vert">
      <w:tblPr/>
      <w:tcPr>
        <w:tcBorders>
          <w:top w:val="single" w:sz="8" w:space="0" w:color="A11D22" w:themeColor="accent1"/>
          <w:left w:val="single" w:sz="8" w:space="0" w:color="A11D22" w:themeColor="accent1"/>
          <w:bottom w:val="single" w:sz="8" w:space="0" w:color="A11D22" w:themeColor="accent1"/>
          <w:right w:val="single" w:sz="8" w:space="0" w:color="A11D22" w:themeColor="accent1"/>
        </w:tcBorders>
        <w:shd w:val="clear" w:color="auto" w:fill="F3BBBD" w:themeFill="accent1" w:themeFillTint="3F"/>
      </w:tcPr>
    </w:tblStylePr>
    <w:tblStylePr w:type="band1Horz">
      <w:tblPr/>
      <w:tcPr>
        <w:tcBorders>
          <w:top w:val="single" w:sz="8" w:space="0" w:color="A11D22" w:themeColor="accent1"/>
          <w:left w:val="single" w:sz="8" w:space="0" w:color="A11D22" w:themeColor="accent1"/>
          <w:bottom w:val="single" w:sz="8" w:space="0" w:color="A11D22" w:themeColor="accent1"/>
          <w:right w:val="single" w:sz="8" w:space="0" w:color="A11D22" w:themeColor="accent1"/>
          <w:insideV w:val="single" w:sz="8" w:space="0" w:color="A11D22" w:themeColor="accent1"/>
        </w:tcBorders>
        <w:shd w:val="clear" w:color="auto" w:fill="F3BBBD" w:themeFill="accent1" w:themeFillTint="3F"/>
      </w:tcPr>
    </w:tblStylePr>
    <w:tblStylePr w:type="band2Horz">
      <w:tblPr/>
      <w:tcPr>
        <w:tcBorders>
          <w:top w:val="single" w:sz="8" w:space="0" w:color="A11D22" w:themeColor="accent1"/>
          <w:left w:val="single" w:sz="8" w:space="0" w:color="A11D22" w:themeColor="accent1"/>
          <w:bottom w:val="single" w:sz="8" w:space="0" w:color="A11D22" w:themeColor="accent1"/>
          <w:right w:val="single" w:sz="8" w:space="0" w:color="A11D22" w:themeColor="accent1"/>
          <w:insideV w:val="single" w:sz="8" w:space="0" w:color="A11D22" w:themeColor="accent1"/>
        </w:tcBorders>
      </w:tcPr>
    </w:tblStylePr>
  </w:style>
  <w:style w:type="table" w:styleId="LightGrid-Accent2">
    <w:name w:val="Light Grid Accent 2"/>
    <w:basedOn w:val="TableNormal"/>
    <w:uiPriority w:val="62"/>
    <w:semiHidden/>
    <w:rsid w:val="00485AB1"/>
    <w:rPr>
      <w:lang w:eastAsia="en-AU"/>
    </w:rPr>
    <w:tblPr>
      <w:tblStyleRowBandSize w:val="1"/>
      <w:tblStyleColBandSize w:val="1"/>
      <w:tblBorders>
        <w:top w:val="single" w:sz="8" w:space="0" w:color="B1B3B3" w:themeColor="accent2"/>
        <w:left w:val="single" w:sz="8" w:space="0" w:color="B1B3B3" w:themeColor="accent2"/>
        <w:bottom w:val="single" w:sz="8" w:space="0" w:color="B1B3B3" w:themeColor="accent2"/>
        <w:right w:val="single" w:sz="8" w:space="0" w:color="B1B3B3" w:themeColor="accent2"/>
        <w:insideH w:val="single" w:sz="8" w:space="0" w:color="B1B3B3" w:themeColor="accent2"/>
        <w:insideV w:val="single" w:sz="8" w:space="0" w:color="B1B3B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3B3" w:themeColor="accent2"/>
          <w:left w:val="single" w:sz="8" w:space="0" w:color="B1B3B3" w:themeColor="accent2"/>
          <w:bottom w:val="single" w:sz="18" w:space="0" w:color="B1B3B3" w:themeColor="accent2"/>
          <w:right w:val="single" w:sz="8" w:space="0" w:color="B1B3B3" w:themeColor="accent2"/>
          <w:insideH w:val="nil"/>
          <w:insideV w:val="single" w:sz="8" w:space="0" w:color="B1B3B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3B3" w:themeColor="accent2"/>
          <w:left w:val="single" w:sz="8" w:space="0" w:color="B1B3B3" w:themeColor="accent2"/>
          <w:bottom w:val="single" w:sz="8" w:space="0" w:color="B1B3B3" w:themeColor="accent2"/>
          <w:right w:val="single" w:sz="8" w:space="0" w:color="B1B3B3" w:themeColor="accent2"/>
          <w:insideH w:val="nil"/>
          <w:insideV w:val="single" w:sz="8" w:space="0" w:color="B1B3B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3B3" w:themeColor="accent2"/>
          <w:left w:val="single" w:sz="8" w:space="0" w:color="B1B3B3" w:themeColor="accent2"/>
          <w:bottom w:val="single" w:sz="8" w:space="0" w:color="B1B3B3" w:themeColor="accent2"/>
          <w:right w:val="single" w:sz="8" w:space="0" w:color="B1B3B3" w:themeColor="accent2"/>
        </w:tcBorders>
      </w:tcPr>
    </w:tblStylePr>
    <w:tblStylePr w:type="band1Vert">
      <w:tblPr/>
      <w:tcPr>
        <w:tcBorders>
          <w:top w:val="single" w:sz="8" w:space="0" w:color="B1B3B3" w:themeColor="accent2"/>
          <w:left w:val="single" w:sz="8" w:space="0" w:color="B1B3B3" w:themeColor="accent2"/>
          <w:bottom w:val="single" w:sz="8" w:space="0" w:color="B1B3B3" w:themeColor="accent2"/>
          <w:right w:val="single" w:sz="8" w:space="0" w:color="B1B3B3" w:themeColor="accent2"/>
        </w:tcBorders>
        <w:shd w:val="clear" w:color="auto" w:fill="EBECEC" w:themeFill="accent2" w:themeFillTint="3F"/>
      </w:tcPr>
    </w:tblStylePr>
    <w:tblStylePr w:type="band1Horz">
      <w:tblPr/>
      <w:tcPr>
        <w:tcBorders>
          <w:top w:val="single" w:sz="8" w:space="0" w:color="B1B3B3" w:themeColor="accent2"/>
          <w:left w:val="single" w:sz="8" w:space="0" w:color="B1B3B3" w:themeColor="accent2"/>
          <w:bottom w:val="single" w:sz="8" w:space="0" w:color="B1B3B3" w:themeColor="accent2"/>
          <w:right w:val="single" w:sz="8" w:space="0" w:color="B1B3B3" w:themeColor="accent2"/>
          <w:insideV w:val="single" w:sz="8" w:space="0" w:color="B1B3B3" w:themeColor="accent2"/>
        </w:tcBorders>
        <w:shd w:val="clear" w:color="auto" w:fill="EBECEC" w:themeFill="accent2" w:themeFillTint="3F"/>
      </w:tcPr>
    </w:tblStylePr>
    <w:tblStylePr w:type="band2Horz">
      <w:tblPr/>
      <w:tcPr>
        <w:tcBorders>
          <w:top w:val="single" w:sz="8" w:space="0" w:color="B1B3B3" w:themeColor="accent2"/>
          <w:left w:val="single" w:sz="8" w:space="0" w:color="B1B3B3" w:themeColor="accent2"/>
          <w:bottom w:val="single" w:sz="8" w:space="0" w:color="B1B3B3" w:themeColor="accent2"/>
          <w:right w:val="single" w:sz="8" w:space="0" w:color="B1B3B3" w:themeColor="accent2"/>
          <w:insideV w:val="single" w:sz="8" w:space="0" w:color="B1B3B3" w:themeColor="accent2"/>
        </w:tcBorders>
      </w:tcPr>
    </w:tblStylePr>
  </w:style>
  <w:style w:type="table" w:styleId="LightGrid-Accent3">
    <w:name w:val="Light Grid Accent 3"/>
    <w:basedOn w:val="TableNormal"/>
    <w:uiPriority w:val="62"/>
    <w:semiHidden/>
    <w:rsid w:val="00485AB1"/>
    <w:rPr>
      <w:lang w:eastAsia="en-AU"/>
    </w:rPr>
    <w:tblPr>
      <w:tblStyleRowBandSize w:val="1"/>
      <w:tblStyleColBandSize w:val="1"/>
      <w:tblBorders>
        <w:top w:val="single" w:sz="8" w:space="0" w:color="43B02A" w:themeColor="accent3"/>
        <w:left w:val="single" w:sz="8" w:space="0" w:color="43B02A" w:themeColor="accent3"/>
        <w:bottom w:val="single" w:sz="8" w:space="0" w:color="43B02A" w:themeColor="accent3"/>
        <w:right w:val="single" w:sz="8" w:space="0" w:color="43B02A" w:themeColor="accent3"/>
        <w:insideH w:val="single" w:sz="8" w:space="0" w:color="43B02A" w:themeColor="accent3"/>
        <w:insideV w:val="single" w:sz="8" w:space="0" w:color="43B02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3B02A" w:themeColor="accent3"/>
          <w:left w:val="single" w:sz="8" w:space="0" w:color="43B02A" w:themeColor="accent3"/>
          <w:bottom w:val="single" w:sz="18" w:space="0" w:color="43B02A" w:themeColor="accent3"/>
          <w:right w:val="single" w:sz="8" w:space="0" w:color="43B02A" w:themeColor="accent3"/>
          <w:insideH w:val="nil"/>
          <w:insideV w:val="single" w:sz="8" w:space="0" w:color="43B02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3B02A" w:themeColor="accent3"/>
          <w:left w:val="single" w:sz="8" w:space="0" w:color="43B02A" w:themeColor="accent3"/>
          <w:bottom w:val="single" w:sz="8" w:space="0" w:color="43B02A" w:themeColor="accent3"/>
          <w:right w:val="single" w:sz="8" w:space="0" w:color="43B02A" w:themeColor="accent3"/>
          <w:insideH w:val="nil"/>
          <w:insideV w:val="single" w:sz="8" w:space="0" w:color="43B02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3B02A" w:themeColor="accent3"/>
          <w:left w:val="single" w:sz="8" w:space="0" w:color="43B02A" w:themeColor="accent3"/>
          <w:bottom w:val="single" w:sz="8" w:space="0" w:color="43B02A" w:themeColor="accent3"/>
          <w:right w:val="single" w:sz="8" w:space="0" w:color="43B02A" w:themeColor="accent3"/>
        </w:tcBorders>
      </w:tcPr>
    </w:tblStylePr>
    <w:tblStylePr w:type="band1Vert">
      <w:tblPr/>
      <w:tcPr>
        <w:tcBorders>
          <w:top w:val="single" w:sz="8" w:space="0" w:color="43B02A" w:themeColor="accent3"/>
          <w:left w:val="single" w:sz="8" w:space="0" w:color="43B02A" w:themeColor="accent3"/>
          <w:bottom w:val="single" w:sz="8" w:space="0" w:color="43B02A" w:themeColor="accent3"/>
          <w:right w:val="single" w:sz="8" w:space="0" w:color="43B02A" w:themeColor="accent3"/>
        </w:tcBorders>
        <w:shd w:val="clear" w:color="auto" w:fill="CCF1C4" w:themeFill="accent3" w:themeFillTint="3F"/>
      </w:tcPr>
    </w:tblStylePr>
    <w:tblStylePr w:type="band1Horz">
      <w:tblPr/>
      <w:tcPr>
        <w:tcBorders>
          <w:top w:val="single" w:sz="8" w:space="0" w:color="43B02A" w:themeColor="accent3"/>
          <w:left w:val="single" w:sz="8" w:space="0" w:color="43B02A" w:themeColor="accent3"/>
          <w:bottom w:val="single" w:sz="8" w:space="0" w:color="43B02A" w:themeColor="accent3"/>
          <w:right w:val="single" w:sz="8" w:space="0" w:color="43B02A" w:themeColor="accent3"/>
          <w:insideV w:val="single" w:sz="8" w:space="0" w:color="43B02A" w:themeColor="accent3"/>
        </w:tcBorders>
        <w:shd w:val="clear" w:color="auto" w:fill="CCF1C4" w:themeFill="accent3" w:themeFillTint="3F"/>
      </w:tcPr>
    </w:tblStylePr>
    <w:tblStylePr w:type="band2Horz">
      <w:tblPr/>
      <w:tcPr>
        <w:tcBorders>
          <w:top w:val="single" w:sz="8" w:space="0" w:color="43B02A" w:themeColor="accent3"/>
          <w:left w:val="single" w:sz="8" w:space="0" w:color="43B02A" w:themeColor="accent3"/>
          <w:bottom w:val="single" w:sz="8" w:space="0" w:color="43B02A" w:themeColor="accent3"/>
          <w:right w:val="single" w:sz="8" w:space="0" w:color="43B02A" w:themeColor="accent3"/>
          <w:insideV w:val="single" w:sz="8" w:space="0" w:color="43B02A" w:themeColor="accent3"/>
        </w:tcBorders>
      </w:tcPr>
    </w:tblStylePr>
  </w:style>
  <w:style w:type="table" w:styleId="LightGrid-Accent4">
    <w:name w:val="Light Grid Accent 4"/>
    <w:basedOn w:val="TableNormal"/>
    <w:uiPriority w:val="62"/>
    <w:semiHidden/>
    <w:rsid w:val="00485AB1"/>
    <w:rPr>
      <w:lang w:eastAsia="en-AU"/>
    </w:rPr>
    <w:tblPr>
      <w:tblStyleRowBandSize w:val="1"/>
      <w:tblStyleColBandSize w:val="1"/>
      <w:tblBorders>
        <w:top w:val="single" w:sz="8" w:space="0" w:color="6BA4B8" w:themeColor="accent4"/>
        <w:left w:val="single" w:sz="8" w:space="0" w:color="6BA4B8" w:themeColor="accent4"/>
        <w:bottom w:val="single" w:sz="8" w:space="0" w:color="6BA4B8" w:themeColor="accent4"/>
        <w:right w:val="single" w:sz="8" w:space="0" w:color="6BA4B8" w:themeColor="accent4"/>
        <w:insideH w:val="single" w:sz="8" w:space="0" w:color="6BA4B8" w:themeColor="accent4"/>
        <w:insideV w:val="single" w:sz="8" w:space="0" w:color="6BA4B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A4B8" w:themeColor="accent4"/>
          <w:left w:val="single" w:sz="8" w:space="0" w:color="6BA4B8" w:themeColor="accent4"/>
          <w:bottom w:val="single" w:sz="18" w:space="0" w:color="6BA4B8" w:themeColor="accent4"/>
          <w:right w:val="single" w:sz="8" w:space="0" w:color="6BA4B8" w:themeColor="accent4"/>
          <w:insideH w:val="nil"/>
          <w:insideV w:val="single" w:sz="8" w:space="0" w:color="6BA4B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A4B8" w:themeColor="accent4"/>
          <w:left w:val="single" w:sz="8" w:space="0" w:color="6BA4B8" w:themeColor="accent4"/>
          <w:bottom w:val="single" w:sz="8" w:space="0" w:color="6BA4B8" w:themeColor="accent4"/>
          <w:right w:val="single" w:sz="8" w:space="0" w:color="6BA4B8" w:themeColor="accent4"/>
          <w:insideH w:val="nil"/>
          <w:insideV w:val="single" w:sz="8" w:space="0" w:color="6BA4B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A4B8" w:themeColor="accent4"/>
          <w:left w:val="single" w:sz="8" w:space="0" w:color="6BA4B8" w:themeColor="accent4"/>
          <w:bottom w:val="single" w:sz="8" w:space="0" w:color="6BA4B8" w:themeColor="accent4"/>
          <w:right w:val="single" w:sz="8" w:space="0" w:color="6BA4B8" w:themeColor="accent4"/>
        </w:tcBorders>
      </w:tcPr>
    </w:tblStylePr>
    <w:tblStylePr w:type="band1Vert">
      <w:tblPr/>
      <w:tcPr>
        <w:tcBorders>
          <w:top w:val="single" w:sz="8" w:space="0" w:color="6BA4B8" w:themeColor="accent4"/>
          <w:left w:val="single" w:sz="8" w:space="0" w:color="6BA4B8" w:themeColor="accent4"/>
          <w:bottom w:val="single" w:sz="8" w:space="0" w:color="6BA4B8" w:themeColor="accent4"/>
          <w:right w:val="single" w:sz="8" w:space="0" w:color="6BA4B8" w:themeColor="accent4"/>
        </w:tcBorders>
        <w:shd w:val="clear" w:color="auto" w:fill="DAE8ED" w:themeFill="accent4" w:themeFillTint="3F"/>
      </w:tcPr>
    </w:tblStylePr>
    <w:tblStylePr w:type="band1Horz">
      <w:tblPr/>
      <w:tcPr>
        <w:tcBorders>
          <w:top w:val="single" w:sz="8" w:space="0" w:color="6BA4B8" w:themeColor="accent4"/>
          <w:left w:val="single" w:sz="8" w:space="0" w:color="6BA4B8" w:themeColor="accent4"/>
          <w:bottom w:val="single" w:sz="8" w:space="0" w:color="6BA4B8" w:themeColor="accent4"/>
          <w:right w:val="single" w:sz="8" w:space="0" w:color="6BA4B8" w:themeColor="accent4"/>
          <w:insideV w:val="single" w:sz="8" w:space="0" w:color="6BA4B8" w:themeColor="accent4"/>
        </w:tcBorders>
        <w:shd w:val="clear" w:color="auto" w:fill="DAE8ED" w:themeFill="accent4" w:themeFillTint="3F"/>
      </w:tcPr>
    </w:tblStylePr>
    <w:tblStylePr w:type="band2Horz">
      <w:tblPr/>
      <w:tcPr>
        <w:tcBorders>
          <w:top w:val="single" w:sz="8" w:space="0" w:color="6BA4B8" w:themeColor="accent4"/>
          <w:left w:val="single" w:sz="8" w:space="0" w:color="6BA4B8" w:themeColor="accent4"/>
          <w:bottom w:val="single" w:sz="8" w:space="0" w:color="6BA4B8" w:themeColor="accent4"/>
          <w:right w:val="single" w:sz="8" w:space="0" w:color="6BA4B8" w:themeColor="accent4"/>
          <w:insideV w:val="single" w:sz="8" w:space="0" w:color="6BA4B8" w:themeColor="accent4"/>
        </w:tcBorders>
      </w:tcPr>
    </w:tblStylePr>
  </w:style>
  <w:style w:type="table" w:styleId="LightGrid-Accent5">
    <w:name w:val="Light Grid Accent 5"/>
    <w:basedOn w:val="TableNormal"/>
    <w:uiPriority w:val="62"/>
    <w:semiHidden/>
    <w:rsid w:val="00485AB1"/>
    <w:rPr>
      <w:lang w:eastAsia="en-AU"/>
    </w:rPr>
    <w:tblPr>
      <w:tblStyleRowBandSize w:val="1"/>
      <w:tblStyleColBandSize w:val="1"/>
      <w:tblBorders>
        <w:top w:val="single" w:sz="8" w:space="0" w:color="FF5F00" w:themeColor="accent5"/>
        <w:left w:val="single" w:sz="8" w:space="0" w:color="FF5F00" w:themeColor="accent5"/>
        <w:bottom w:val="single" w:sz="8" w:space="0" w:color="FF5F00" w:themeColor="accent5"/>
        <w:right w:val="single" w:sz="8" w:space="0" w:color="FF5F00" w:themeColor="accent5"/>
        <w:insideH w:val="single" w:sz="8" w:space="0" w:color="FF5F00" w:themeColor="accent5"/>
        <w:insideV w:val="single" w:sz="8" w:space="0" w:color="FF5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F00" w:themeColor="accent5"/>
          <w:left w:val="single" w:sz="8" w:space="0" w:color="FF5F00" w:themeColor="accent5"/>
          <w:bottom w:val="single" w:sz="18" w:space="0" w:color="FF5F00" w:themeColor="accent5"/>
          <w:right w:val="single" w:sz="8" w:space="0" w:color="FF5F00" w:themeColor="accent5"/>
          <w:insideH w:val="nil"/>
          <w:insideV w:val="single" w:sz="8" w:space="0" w:color="FF5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F00" w:themeColor="accent5"/>
          <w:left w:val="single" w:sz="8" w:space="0" w:color="FF5F00" w:themeColor="accent5"/>
          <w:bottom w:val="single" w:sz="8" w:space="0" w:color="FF5F00" w:themeColor="accent5"/>
          <w:right w:val="single" w:sz="8" w:space="0" w:color="FF5F00" w:themeColor="accent5"/>
          <w:insideH w:val="nil"/>
          <w:insideV w:val="single" w:sz="8" w:space="0" w:color="FF5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F00" w:themeColor="accent5"/>
          <w:left w:val="single" w:sz="8" w:space="0" w:color="FF5F00" w:themeColor="accent5"/>
          <w:bottom w:val="single" w:sz="8" w:space="0" w:color="FF5F00" w:themeColor="accent5"/>
          <w:right w:val="single" w:sz="8" w:space="0" w:color="FF5F00" w:themeColor="accent5"/>
        </w:tcBorders>
      </w:tcPr>
    </w:tblStylePr>
    <w:tblStylePr w:type="band1Vert">
      <w:tblPr/>
      <w:tcPr>
        <w:tcBorders>
          <w:top w:val="single" w:sz="8" w:space="0" w:color="FF5F00" w:themeColor="accent5"/>
          <w:left w:val="single" w:sz="8" w:space="0" w:color="FF5F00" w:themeColor="accent5"/>
          <w:bottom w:val="single" w:sz="8" w:space="0" w:color="FF5F00" w:themeColor="accent5"/>
          <w:right w:val="single" w:sz="8" w:space="0" w:color="FF5F00" w:themeColor="accent5"/>
        </w:tcBorders>
        <w:shd w:val="clear" w:color="auto" w:fill="FFD7C0" w:themeFill="accent5" w:themeFillTint="3F"/>
      </w:tcPr>
    </w:tblStylePr>
    <w:tblStylePr w:type="band1Horz">
      <w:tblPr/>
      <w:tcPr>
        <w:tcBorders>
          <w:top w:val="single" w:sz="8" w:space="0" w:color="FF5F00" w:themeColor="accent5"/>
          <w:left w:val="single" w:sz="8" w:space="0" w:color="FF5F00" w:themeColor="accent5"/>
          <w:bottom w:val="single" w:sz="8" w:space="0" w:color="FF5F00" w:themeColor="accent5"/>
          <w:right w:val="single" w:sz="8" w:space="0" w:color="FF5F00" w:themeColor="accent5"/>
          <w:insideV w:val="single" w:sz="8" w:space="0" w:color="FF5F00" w:themeColor="accent5"/>
        </w:tcBorders>
        <w:shd w:val="clear" w:color="auto" w:fill="FFD7C0" w:themeFill="accent5" w:themeFillTint="3F"/>
      </w:tcPr>
    </w:tblStylePr>
    <w:tblStylePr w:type="band2Horz">
      <w:tblPr/>
      <w:tcPr>
        <w:tcBorders>
          <w:top w:val="single" w:sz="8" w:space="0" w:color="FF5F00" w:themeColor="accent5"/>
          <w:left w:val="single" w:sz="8" w:space="0" w:color="FF5F00" w:themeColor="accent5"/>
          <w:bottom w:val="single" w:sz="8" w:space="0" w:color="FF5F00" w:themeColor="accent5"/>
          <w:right w:val="single" w:sz="8" w:space="0" w:color="FF5F00" w:themeColor="accent5"/>
          <w:insideV w:val="single" w:sz="8" w:space="0" w:color="FF5F00" w:themeColor="accent5"/>
        </w:tcBorders>
      </w:tcPr>
    </w:tblStylePr>
  </w:style>
  <w:style w:type="table" w:styleId="LightGrid-Accent6">
    <w:name w:val="Light Grid Accent 6"/>
    <w:basedOn w:val="TableNormal"/>
    <w:uiPriority w:val="62"/>
    <w:semiHidden/>
    <w:rsid w:val="00485AB1"/>
    <w:rPr>
      <w:lang w:eastAsia="en-AU"/>
    </w:rPr>
    <w:tblPr>
      <w:tblStyleRowBandSize w:val="1"/>
      <w:tblStyleColBandSize w:val="1"/>
      <w:tblBorders>
        <w:top w:val="single" w:sz="8" w:space="0" w:color="F2A900" w:themeColor="accent6"/>
        <w:left w:val="single" w:sz="8" w:space="0" w:color="F2A900" w:themeColor="accent6"/>
        <w:bottom w:val="single" w:sz="8" w:space="0" w:color="F2A900" w:themeColor="accent6"/>
        <w:right w:val="single" w:sz="8" w:space="0" w:color="F2A900" w:themeColor="accent6"/>
        <w:insideH w:val="single" w:sz="8" w:space="0" w:color="F2A900" w:themeColor="accent6"/>
        <w:insideV w:val="single" w:sz="8" w:space="0" w:color="F2A9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900" w:themeColor="accent6"/>
          <w:left w:val="single" w:sz="8" w:space="0" w:color="F2A900" w:themeColor="accent6"/>
          <w:bottom w:val="single" w:sz="18" w:space="0" w:color="F2A900" w:themeColor="accent6"/>
          <w:right w:val="single" w:sz="8" w:space="0" w:color="F2A900" w:themeColor="accent6"/>
          <w:insideH w:val="nil"/>
          <w:insideV w:val="single" w:sz="8" w:space="0" w:color="F2A9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900" w:themeColor="accent6"/>
          <w:left w:val="single" w:sz="8" w:space="0" w:color="F2A900" w:themeColor="accent6"/>
          <w:bottom w:val="single" w:sz="8" w:space="0" w:color="F2A900" w:themeColor="accent6"/>
          <w:right w:val="single" w:sz="8" w:space="0" w:color="F2A900" w:themeColor="accent6"/>
          <w:insideH w:val="nil"/>
          <w:insideV w:val="single" w:sz="8" w:space="0" w:color="F2A9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900" w:themeColor="accent6"/>
          <w:left w:val="single" w:sz="8" w:space="0" w:color="F2A900" w:themeColor="accent6"/>
          <w:bottom w:val="single" w:sz="8" w:space="0" w:color="F2A900" w:themeColor="accent6"/>
          <w:right w:val="single" w:sz="8" w:space="0" w:color="F2A900" w:themeColor="accent6"/>
        </w:tcBorders>
      </w:tcPr>
    </w:tblStylePr>
    <w:tblStylePr w:type="band1Vert">
      <w:tblPr/>
      <w:tcPr>
        <w:tcBorders>
          <w:top w:val="single" w:sz="8" w:space="0" w:color="F2A900" w:themeColor="accent6"/>
          <w:left w:val="single" w:sz="8" w:space="0" w:color="F2A900" w:themeColor="accent6"/>
          <w:bottom w:val="single" w:sz="8" w:space="0" w:color="F2A900" w:themeColor="accent6"/>
          <w:right w:val="single" w:sz="8" w:space="0" w:color="F2A900" w:themeColor="accent6"/>
        </w:tcBorders>
        <w:shd w:val="clear" w:color="auto" w:fill="FFEABC" w:themeFill="accent6" w:themeFillTint="3F"/>
      </w:tcPr>
    </w:tblStylePr>
    <w:tblStylePr w:type="band1Horz">
      <w:tblPr/>
      <w:tcPr>
        <w:tcBorders>
          <w:top w:val="single" w:sz="8" w:space="0" w:color="F2A900" w:themeColor="accent6"/>
          <w:left w:val="single" w:sz="8" w:space="0" w:color="F2A900" w:themeColor="accent6"/>
          <w:bottom w:val="single" w:sz="8" w:space="0" w:color="F2A900" w:themeColor="accent6"/>
          <w:right w:val="single" w:sz="8" w:space="0" w:color="F2A900" w:themeColor="accent6"/>
          <w:insideV w:val="single" w:sz="8" w:space="0" w:color="F2A900" w:themeColor="accent6"/>
        </w:tcBorders>
        <w:shd w:val="clear" w:color="auto" w:fill="FFEABC" w:themeFill="accent6" w:themeFillTint="3F"/>
      </w:tcPr>
    </w:tblStylePr>
    <w:tblStylePr w:type="band2Horz">
      <w:tblPr/>
      <w:tcPr>
        <w:tcBorders>
          <w:top w:val="single" w:sz="8" w:space="0" w:color="F2A900" w:themeColor="accent6"/>
          <w:left w:val="single" w:sz="8" w:space="0" w:color="F2A900" w:themeColor="accent6"/>
          <w:bottom w:val="single" w:sz="8" w:space="0" w:color="F2A900" w:themeColor="accent6"/>
          <w:right w:val="single" w:sz="8" w:space="0" w:color="F2A900" w:themeColor="accent6"/>
          <w:insideV w:val="single" w:sz="8" w:space="0" w:color="F2A900" w:themeColor="accent6"/>
        </w:tcBorders>
      </w:tcPr>
    </w:tblStylePr>
  </w:style>
  <w:style w:type="table" w:styleId="LightList">
    <w:name w:val="Light List"/>
    <w:basedOn w:val="TableNormal"/>
    <w:uiPriority w:val="61"/>
    <w:semiHidden/>
    <w:rsid w:val="00485AB1"/>
    <w:rPr>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85AB1"/>
    <w:rPr>
      <w:lang w:eastAsia="en-AU"/>
    </w:rPr>
    <w:tblPr>
      <w:tblStyleRowBandSize w:val="1"/>
      <w:tblStyleColBandSize w:val="1"/>
      <w:tblBorders>
        <w:top w:val="single" w:sz="8" w:space="0" w:color="A11D22" w:themeColor="accent1"/>
        <w:left w:val="single" w:sz="8" w:space="0" w:color="A11D22" w:themeColor="accent1"/>
        <w:bottom w:val="single" w:sz="8" w:space="0" w:color="A11D22" w:themeColor="accent1"/>
        <w:right w:val="single" w:sz="8" w:space="0" w:color="A11D22" w:themeColor="accent1"/>
      </w:tblBorders>
    </w:tblPr>
    <w:tblStylePr w:type="firstRow">
      <w:pPr>
        <w:spacing w:before="0" w:after="0" w:line="240" w:lineRule="auto"/>
      </w:pPr>
      <w:rPr>
        <w:b/>
        <w:bCs/>
        <w:color w:val="FFFFFF" w:themeColor="background1"/>
      </w:rPr>
      <w:tblPr/>
      <w:tcPr>
        <w:shd w:val="clear" w:color="auto" w:fill="A11D22" w:themeFill="accent1"/>
      </w:tcPr>
    </w:tblStylePr>
    <w:tblStylePr w:type="lastRow">
      <w:pPr>
        <w:spacing w:before="0" w:after="0" w:line="240" w:lineRule="auto"/>
      </w:pPr>
      <w:rPr>
        <w:b/>
        <w:bCs/>
      </w:rPr>
      <w:tblPr/>
      <w:tcPr>
        <w:tcBorders>
          <w:top w:val="double" w:sz="6" w:space="0" w:color="A11D22" w:themeColor="accent1"/>
          <w:left w:val="single" w:sz="8" w:space="0" w:color="A11D22" w:themeColor="accent1"/>
          <w:bottom w:val="single" w:sz="8" w:space="0" w:color="A11D22" w:themeColor="accent1"/>
          <w:right w:val="single" w:sz="8" w:space="0" w:color="A11D22" w:themeColor="accent1"/>
        </w:tcBorders>
      </w:tcPr>
    </w:tblStylePr>
    <w:tblStylePr w:type="firstCol">
      <w:rPr>
        <w:b/>
        <w:bCs/>
      </w:rPr>
    </w:tblStylePr>
    <w:tblStylePr w:type="lastCol">
      <w:rPr>
        <w:b/>
        <w:bCs/>
      </w:rPr>
    </w:tblStylePr>
    <w:tblStylePr w:type="band1Vert">
      <w:tblPr/>
      <w:tcPr>
        <w:tcBorders>
          <w:top w:val="single" w:sz="8" w:space="0" w:color="A11D22" w:themeColor="accent1"/>
          <w:left w:val="single" w:sz="8" w:space="0" w:color="A11D22" w:themeColor="accent1"/>
          <w:bottom w:val="single" w:sz="8" w:space="0" w:color="A11D22" w:themeColor="accent1"/>
          <w:right w:val="single" w:sz="8" w:space="0" w:color="A11D22" w:themeColor="accent1"/>
        </w:tcBorders>
      </w:tcPr>
    </w:tblStylePr>
    <w:tblStylePr w:type="band1Horz">
      <w:tblPr/>
      <w:tcPr>
        <w:tcBorders>
          <w:top w:val="single" w:sz="8" w:space="0" w:color="A11D22" w:themeColor="accent1"/>
          <w:left w:val="single" w:sz="8" w:space="0" w:color="A11D22" w:themeColor="accent1"/>
          <w:bottom w:val="single" w:sz="8" w:space="0" w:color="A11D22" w:themeColor="accent1"/>
          <w:right w:val="single" w:sz="8" w:space="0" w:color="A11D22" w:themeColor="accent1"/>
        </w:tcBorders>
      </w:tcPr>
    </w:tblStylePr>
  </w:style>
  <w:style w:type="table" w:styleId="LightList-Accent2">
    <w:name w:val="Light List Accent 2"/>
    <w:basedOn w:val="TableNormal"/>
    <w:uiPriority w:val="61"/>
    <w:semiHidden/>
    <w:rsid w:val="00485AB1"/>
    <w:rPr>
      <w:lang w:eastAsia="en-AU"/>
    </w:rPr>
    <w:tblPr>
      <w:tblStyleRowBandSize w:val="1"/>
      <w:tblStyleColBandSize w:val="1"/>
      <w:tblBorders>
        <w:top w:val="single" w:sz="8" w:space="0" w:color="B1B3B3" w:themeColor="accent2"/>
        <w:left w:val="single" w:sz="8" w:space="0" w:color="B1B3B3" w:themeColor="accent2"/>
        <w:bottom w:val="single" w:sz="8" w:space="0" w:color="B1B3B3" w:themeColor="accent2"/>
        <w:right w:val="single" w:sz="8" w:space="0" w:color="B1B3B3" w:themeColor="accent2"/>
      </w:tblBorders>
    </w:tblPr>
    <w:tblStylePr w:type="firstRow">
      <w:pPr>
        <w:spacing w:before="0" w:after="0" w:line="240" w:lineRule="auto"/>
      </w:pPr>
      <w:rPr>
        <w:b/>
        <w:bCs/>
        <w:color w:val="FFFFFF" w:themeColor="background1"/>
      </w:rPr>
      <w:tblPr/>
      <w:tcPr>
        <w:shd w:val="clear" w:color="auto" w:fill="B1B3B3" w:themeFill="accent2"/>
      </w:tcPr>
    </w:tblStylePr>
    <w:tblStylePr w:type="lastRow">
      <w:pPr>
        <w:spacing w:before="0" w:after="0" w:line="240" w:lineRule="auto"/>
      </w:pPr>
      <w:rPr>
        <w:b/>
        <w:bCs/>
      </w:rPr>
      <w:tblPr/>
      <w:tcPr>
        <w:tcBorders>
          <w:top w:val="double" w:sz="6" w:space="0" w:color="B1B3B3" w:themeColor="accent2"/>
          <w:left w:val="single" w:sz="8" w:space="0" w:color="B1B3B3" w:themeColor="accent2"/>
          <w:bottom w:val="single" w:sz="8" w:space="0" w:color="B1B3B3" w:themeColor="accent2"/>
          <w:right w:val="single" w:sz="8" w:space="0" w:color="B1B3B3" w:themeColor="accent2"/>
        </w:tcBorders>
      </w:tcPr>
    </w:tblStylePr>
    <w:tblStylePr w:type="firstCol">
      <w:rPr>
        <w:b/>
        <w:bCs/>
      </w:rPr>
    </w:tblStylePr>
    <w:tblStylePr w:type="lastCol">
      <w:rPr>
        <w:b/>
        <w:bCs/>
      </w:rPr>
    </w:tblStylePr>
    <w:tblStylePr w:type="band1Vert">
      <w:tblPr/>
      <w:tcPr>
        <w:tcBorders>
          <w:top w:val="single" w:sz="8" w:space="0" w:color="B1B3B3" w:themeColor="accent2"/>
          <w:left w:val="single" w:sz="8" w:space="0" w:color="B1B3B3" w:themeColor="accent2"/>
          <w:bottom w:val="single" w:sz="8" w:space="0" w:color="B1B3B3" w:themeColor="accent2"/>
          <w:right w:val="single" w:sz="8" w:space="0" w:color="B1B3B3" w:themeColor="accent2"/>
        </w:tcBorders>
      </w:tcPr>
    </w:tblStylePr>
    <w:tblStylePr w:type="band1Horz">
      <w:tblPr/>
      <w:tcPr>
        <w:tcBorders>
          <w:top w:val="single" w:sz="8" w:space="0" w:color="B1B3B3" w:themeColor="accent2"/>
          <w:left w:val="single" w:sz="8" w:space="0" w:color="B1B3B3" w:themeColor="accent2"/>
          <w:bottom w:val="single" w:sz="8" w:space="0" w:color="B1B3B3" w:themeColor="accent2"/>
          <w:right w:val="single" w:sz="8" w:space="0" w:color="B1B3B3" w:themeColor="accent2"/>
        </w:tcBorders>
      </w:tcPr>
    </w:tblStylePr>
  </w:style>
  <w:style w:type="table" w:styleId="LightList-Accent3">
    <w:name w:val="Light List Accent 3"/>
    <w:basedOn w:val="TableNormal"/>
    <w:uiPriority w:val="61"/>
    <w:semiHidden/>
    <w:rsid w:val="00485AB1"/>
    <w:rPr>
      <w:lang w:eastAsia="en-AU"/>
    </w:rPr>
    <w:tblPr>
      <w:tblStyleRowBandSize w:val="1"/>
      <w:tblStyleColBandSize w:val="1"/>
      <w:tblBorders>
        <w:top w:val="single" w:sz="8" w:space="0" w:color="43B02A" w:themeColor="accent3"/>
        <w:left w:val="single" w:sz="8" w:space="0" w:color="43B02A" w:themeColor="accent3"/>
        <w:bottom w:val="single" w:sz="8" w:space="0" w:color="43B02A" w:themeColor="accent3"/>
        <w:right w:val="single" w:sz="8" w:space="0" w:color="43B02A" w:themeColor="accent3"/>
      </w:tblBorders>
    </w:tblPr>
    <w:tblStylePr w:type="firstRow">
      <w:pPr>
        <w:spacing w:before="0" w:after="0" w:line="240" w:lineRule="auto"/>
      </w:pPr>
      <w:rPr>
        <w:b/>
        <w:bCs/>
        <w:color w:val="FFFFFF" w:themeColor="background1"/>
      </w:rPr>
      <w:tblPr/>
      <w:tcPr>
        <w:shd w:val="clear" w:color="auto" w:fill="43B02A" w:themeFill="accent3"/>
      </w:tcPr>
    </w:tblStylePr>
    <w:tblStylePr w:type="lastRow">
      <w:pPr>
        <w:spacing w:before="0" w:after="0" w:line="240" w:lineRule="auto"/>
      </w:pPr>
      <w:rPr>
        <w:b/>
        <w:bCs/>
      </w:rPr>
      <w:tblPr/>
      <w:tcPr>
        <w:tcBorders>
          <w:top w:val="double" w:sz="6" w:space="0" w:color="43B02A" w:themeColor="accent3"/>
          <w:left w:val="single" w:sz="8" w:space="0" w:color="43B02A" w:themeColor="accent3"/>
          <w:bottom w:val="single" w:sz="8" w:space="0" w:color="43B02A" w:themeColor="accent3"/>
          <w:right w:val="single" w:sz="8" w:space="0" w:color="43B02A" w:themeColor="accent3"/>
        </w:tcBorders>
      </w:tcPr>
    </w:tblStylePr>
    <w:tblStylePr w:type="firstCol">
      <w:rPr>
        <w:b/>
        <w:bCs/>
      </w:rPr>
    </w:tblStylePr>
    <w:tblStylePr w:type="lastCol">
      <w:rPr>
        <w:b/>
        <w:bCs/>
      </w:rPr>
    </w:tblStylePr>
    <w:tblStylePr w:type="band1Vert">
      <w:tblPr/>
      <w:tcPr>
        <w:tcBorders>
          <w:top w:val="single" w:sz="8" w:space="0" w:color="43B02A" w:themeColor="accent3"/>
          <w:left w:val="single" w:sz="8" w:space="0" w:color="43B02A" w:themeColor="accent3"/>
          <w:bottom w:val="single" w:sz="8" w:space="0" w:color="43B02A" w:themeColor="accent3"/>
          <w:right w:val="single" w:sz="8" w:space="0" w:color="43B02A" w:themeColor="accent3"/>
        </w:tcBorders>
      </w:tcPr>
    </w:tblStylePr>
    <w:tblStylePr w:type="band1Horz">
      <w:tblPr/>
      <w:tcPr>
        <w:tcBorders>
          <w:top w:val="single" w:sz="8" w:space="0" w:color="43B02A" w:themeColor="accent3"/>
          <w:left w:val="single" w:sz="8" w:space="0" w:color="43B02A" w:themeColor="accent3"/>
          <w:bottom w:val="single" w:sz="8" w:space="0" w:color="43B02A" w:themeColor="accent3"/>
          <w:right w:val="single" w:sz="8" w:space="0" w:color="43B02A" w:themeColor="accent3"/>
        </w:tcBorders>
      </w:tcPr>
    </w:tblStylePr>
  </w:style>
  <w:style w:type="table" w:styleId="LightList-Accent4">
    <w:name w:val="Light List Accent 4"/>
    <w:basedOn w:val="TableNormal"/>
    <w:uiPriority w:val="61"/>
    <w:semiHidden/>
    <w:rsid w:val="00485AB1"/>
    <w:rPr>
      <w:lang w:eastAsia="en-AU"/>
    </w:rPr>
    <w:tblPr>
      <w:tblStyleRowBandSize w:val="1"/>
      <w:tblStyleColBandSize w:val="1"/>
      <w:tblBorders>
        <w:top w:val="single" w:sz="8" w:space="0" w:color="6BA4B8" w:themeColor="accent4"/>
        <w:left w:val="single" w:sz="8" w:space="0" w:color="6BA4B8" w:themeColor="accent4"/>
        <w:bottom w:val="single" w:sz="8" w:space="0" w:color="6BA4B8" w:themeColor="accent4"/>
        <w:right w:val="single" w:sz="8" w:space="0" w:color="6BA4B8" w:themeColor="accent4"/>
      </w:tblBorders>
    </w:tblPr>
    <w:tblStylePr w:type="firstRow">
      <w:pPr>
        <w:spacing w:before="0" w:after="0" w:line="240" w:lineRule="auto"/>
      </w:pPr>
      <w:rPr>
        <w:b/>
        <w:bCs/>
        <w:color w:val="FFFFFF" w:themeColor="background1"/>
      </w:rPr>
      <w:tblPr/>
      <w:tcPr>
        <w:shd w:val="clear" w:color="auto" w:fill="6BA4B8" w:themeFill="accent4"/>
      </w:tcPr>
    </w:tblStylePr>
    <w:tblStylePr w:type="lastRow">
      <w:pPr>
        <w:spacing w:before="0" w:after="0" w:line="240" w:lineRule="auto"/>
      </w:pPr>
      <w:rPr>
        <w:b/>
        <w:bCs/>
      </w:rPr>
      <w:tblPr/>
      <w:tcPr>
        <w:tcBorders>
          <w:top w:val="double" w:sz="6" w:space="0" w:color="6BA4B8" w:themeColor="accent4"/>
          <w:left w:val="single" w:sz="8" w:space="0" w:color="6BA4B8" w:themeColor="accent4"/>
          <w:bottom w:val="single" w:sz="8" w:space="0" w:color="6BA4B8" w:themeColor="accent4"/>
          <w:right w:val="single" w:sz="8" w:space="0" w:color="6BA4B8" w:themeColor="accent4"/>
        </w:tcBorders>
      </w:tcPr>
    </w:tblStylePr>
    <w:tblStylePr w:type="firstCol">
      <w:rPr>
        <w:b/>
        <w:bCs/>
      </w:rPr>
    </w:tblStylePr>
    <w:tblStylePr w:type="lastCol">
      <w:rPr>
        <w:b/>
        <w:bCs/>
      </w:rPr>
    </w:tblStylePr>
    <w:tblStylePr w:type="band1Vert">
      <w:tblPr/>
      <w:tcPr>
        <w:tcBorders>
          <w:top w:val="single" w:sz="8" w:space="0" w:color="6BA4B8" w:themeColor="accent4"/>
          <w:left w:val="single" w:sz="8" w:space="0" w:color="6BA4B8" w:themeColor="accent4"/>
          <w:bottom w:val="single" w:sz="8" w:space="0" w:color="6BA4B8" w:themeColor="accent4"/>
          <w:right w:val="single" w:sz="8" w:space="0" w:color="6BA4B8" w:themeColor="accent4"/>
        </w:tcBorders>
      </w:tcPr>
    </w:tblStylePr>
    <w:tblStylePr w:type="band1Horz">
      <w:tblPr/>
      <w:tcPr>
        <w:tcBorders>
          <w:top w:val="single" w:sz="8" w:space="0" w:color="6BA4B8" w:themeColor="accent4"/>
          <w:left w:val="single" w:sz="8" w:space="0" w:color="6BA4B8" w:themeColor="accent4"/>
          <w:bottom w:val="single" w:sz="8" w:space="0" w:color="6BA4B8" w:themeColor="accent4"/>
          <w:right w:val="single" w:sz="8" w:space="0" w:color="6BA4B8" w:themeColor="accent4"/>
        </w:tcBorders>
      </w:tcPr>
    </w:tblStylePr>
  </w:style>
  <w:style w:type="table" w:styleId="LightList-Accent5">
    <w:name w:val="Light List Accent 5"/>
    <w:basedOn w:val="TableNormal"/>
    <w:uiPriority w:val="61"/>
    <w:semiHidden/>
    <w:rsid w:val="00485AB1"/>
    <w:rPr>
      <w:lang w:eastAsia="en-AU"/>
    </w:rPr>
    <w:tblPr>
      <w:tblStyleRowBandSize w:val="1"/>
      <w:tblStyleColBandSize w:val="1"/>
      <w:tblBorders>
        <w:top w:val="single" w:sz="8" w:space="0" w:color="FF5F00" w:themeColor="accent5"/>
        <w:left w:val="single" w:sz="8" w:space="0" w:color="FF5F00" w:themeColor="accent5"/>
        <w:bottom w:val="single" w:sz="8" w:space="0" w:color="FF5F00" w:themeColor="accent5"/>
        <w:right w:val="single" w:sz="8" w:space="0" w:color="FF5F00" w:themeColor="accent5"/>
      </w:tblBorders>
    </w:tblPr>
    <w:tblStylePr w:type="firstRow">
      <w:pPr>
        <w:spacing w:before="0" w:after="0" w:line="240" w:lineRule="auto"/>
      </w:pPr>
      <w:rPr>
        <w:b/>
        <w:bCs/>
        <w:color w:val="FFFFFF" w:themeColor="background1"/>
      </w:rPr>
      <w:tblPr/>
      <w:tcPr>
        <w:shd w:val="clear" w:color="auto" w:fill="FF5F00" w:themeFill="accent5"/>
      </w:tcPr>
    </w:tblStylePr>
    <w:tblStylePr w:type="lastRow">
      <w:pPr>
        <w:spacing w:before="0" w:after="0" w:line="240" w:lineRule="auto"/>
      </w:pPr>
      <w:rPr>
        <w:b/>
        <w:bCs/>
      </w:rPr>
      <w:tblPr/>
      <w:tcPr>
        <w:tcBorders>
          <w:top w:val="double" w:sz="6" w:space="0" w:color="FF5F00" w:themeColor="accent5"/>
          <w:left w:val="single" w:sz="8" w:space="0" w:color="FF5F00" w:themeColor="accent5"/>
          <w:bottom w:val="single" w:sz="8" w:space="0" w:color="FF5F00" w:themeColor="accent5"/>
          <w:right w:val="single" w:sz="8" w:space="0" w:color="FF5F00" w:themeColor="accent5"/>
        </w:tcBorders>
      </w:tcPr>
    </w:tblStylePr>
    <w:tblStylePr w:type="firstCol">
      <w:rPr>
        <w:b/>
        <w:bCs/>
      </w:rPr>
    </w:tblStylePr>
    <w:tblStylePr w:type="lastCol">
      <w:rPr>
        <w:b/>
        <w:bCs/>
      </w:rPr>
    </w:tblStylePr>
    <w:tblStylePr w:type="band1Vert">
      <w:tblPr/>
      <w:tcPr>
        <w:tcBorders>
          <w:top w:val="single" w:sz="8" w:space="0" w:color="FF5F00" w:themeColor="accent5"/>
          <w:left w:val="single" w:sz="8" w:space="0" w:color="FF5F00" w:themeColor="accent5"/>
          <w:bottom w:val="single" w:sz="8" w:space="0" w:color="FF5F00" w:themeColor="accent5"/>
          <w:right w:val="single" w:sz="8" w:space="0" w:color="FF5F00" w:themeColor="accent5"/>
        </w:tcBorders>
      </w:tcPr>
    </w:tblStylePr>
    <w:tblStylePr w:type="band1Horz">
      <w:tblPr/>
      <w:tcPr>
        <w:tcBorders>
          <w:top w:val="single" w:sz="8" w:space="0" w:color="FF5F00" w:themeColor="accent5"/>
          <w:left w:val="single" w:sz="8" w:space="0" w:color="FF5F00" w:themeColor="accent5"/>
          <w:bottom w:val="single" w:sz="8" w:space="0" w:color="FF5F00" w:themeColor="accent5"/>
          <w:right w:val="single" w:sz="8" w:space="0" w:color="FF5F00" w:themeColor="accent5"/>
        </w:tcBorders>
      </w:tcPr>
    </w:tblStylePr>
  </w:style>
  <w:style w:type="table" w:styleId="LightList-Accent6">
    <w:name w:val="Light List Accent 6"/>
    <w:basedOn w:val="TableNormal"/>
    <w:uiPriority w:val="61"/>
    <w:semiHidden/>
    <w:rsid w:val="00485AB1"/>
    <w:rPr>
      <w:lang w:eastAsia="en-AU"/>
    </w:rPr>
    <w:tblPr>
      <w:tblStyleRowBandSize w:val="1"/>
      <w:tblStyleColBandSize w:val="1"/>
      <w:tblBorders>
        <w:top w:val="single" w:sz="8" w:space="0" w:color="F2A900" w:themeColor="accent6"/>
        <w:left w:val="single" w:sz="8" w:space="0" w:color="F2A900" w:themeColor="accent6"/>
        <w:bottom w:val="single" w:sz="8" w:space="0" w:color="F2A900" w:themeColor="accent6"/>
        <w:right w:val="single" w:sz="8" w:space="0" w:color="F2A900" w:themeColor="accent6"/>
      </w:tblBorders>
    </w:tblPr>
    <w:tblStylePr w:type="firstRow">
      <w:pPr>
        <w:spacing w:before="0" w:after="0" w:line="240" w:lineRule="auto"/>
      </w:pPr>
      <w:rPr>
        <w:b/>
        <w:bCs/>
        <w:color w:val="FFFFFF" w:themeColor="background1"/>
      </w:rPr>
      <w:tblPr/>
      <w:tcPr>
        <w:shd w:val="clear" w:color="auto" w:fill="F2A900" w:themeFill="accent6"/>
      </w:tcPr>
    </w:tblStylePr>
    <w:tblStylePr w:type="lastRow">
      <w:pPr>
        <w:spacing w:before="0" w:after="0" w:line="240" w:lineRule="auto"/>
      </w:pPr>
      <w:rPr>
        <w:b/>
        <w:bCs/>
      </w:rPr>
      <w:tblPr/>
      <w:tcPr>
        <w:tcBorders>
          <w:top w:val="double" w:sz="6" w:space="0" w:color="F2A900" w:themeColor="accent6"/>
          <w:left w:val="single" w:sz="8" w:space="0" w:color="F2A900" w:themeColor="accent6"/>
          <w:bottom w:val="single" w:sz="8" w:space="0" w:color="F2A900" w:themeColor="accent6"/>
          <w:right w:val="single" w:sz="8" w:space="0" w:color="F2A900" w:themeColor="accent6"/>
        </w:tcBorders>
      </w:tcPr>
    </w:tblStylePr>
    <w:tblStylePr w:type="firstCol">
      <w:rPr>
        <w:b/>
        <w:bCs/>
      </w:rPr>
    </w:tblStylePr>
    <w:tblStylePr w:type="lastCol">
      <w:rPr>
        <w:b/>
        <w:bCs/>
      </w:rPr>
    </w:tblStylePr>
    <w:tblStylePr w:type="band1Vert">
      <w:tblPr/>
      <w:tcPr>
        <w:tcBorders>
          <w:top w:val="single" w:sz="8" w:space="0" w:color="F2A900" w:themeColor="accent6"/>
          <w:left w:val="single" w:sz="8" w:space="0" w:color="F2A900" w:themeColor="accent6"/>
          <w:bottom w:val="single" w:sz="8" w:space="0" w:color="F2A900" w:themeColor="accent6"/>
          <w:right w:val="single" w:sz="8" w:space="0" w:color="F2A900" w:themeColor="accent6"/>
        </w:tcBorders>
      </w:tcPr>
    </w:tblStylePr>
    <w:tblStylePr w:type="band1Horz">
      <w:tblPr/>
      <w:tcPr>
        <w:tcBorders>
          <w:top w:val="single" w:sz="8" w:space="0" w:color="F2A900" w:themeColor="accent6"/>
          <w:left w:val="single" w:sz="8" w:space="0" w:color="F2A900" w:themeColor="accent6"/>
          <w:bottom w:val="single" w:sz="8" w:space="0" w:color="F2A900" w:themeColor="accent6"/>
          <w:right w:val="single" w:sz="8" w:space="0" w:color="F2A900" w:themeColor="accent6"/>
        </w:tcBorders>
      </w:tcPr>
    </w:tblStylePr>
  </w:style>
  <w:style w:type="table" w:styleId="LightShading">
    <w:name w:val="Light Shading"/>
    <w:basedOn w:val="TableNormal"/>
    <w:uiPriority w:val="60"/>
    <w:semiHidden/>
    <w:rsid w:val="00485AB1"/>
    <w:rPr>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85AB1"/>
    <w:rPr>
      <w:color w:val="781519" w:themeColor="accent1" w:themeShade="BF"/>
      <w:lang w:eastAsia="en-AU"/>
    </w:rPr>
    <w:tblPr>
      <w:tblStyleRowBandSize w:val="1"/>
      <w:tblStyleColBandSize w:val="1"/>
      <w:tblBorders>
        <w:top w:val="single" w:sz="8" w:space="0" w:color="A11D22" w:themeColor="accent1"/>
        <w:bottom w:val="single" w:sz="8" w:space="0" w:color="A11D22" w:themeColor="accent1"/>
      </w:tblBorders>
    </w:tblPr>
    <w:tblStylePr w:type="firstRow">
      <w:pPr>
        <w:spacing w:before="0" w:after="0" w:line="240" w:lineRule="auto"/>
      </w:pPr>
      <w:rPr>
        <w:b/>
        <w:bCs/>
      </w:rPr>
      <w:tblPr/>
      <w:tcPr>
        <w:tcBorders>
          <w:top w:val="single" w:sz="8" w:space="0" w:color="A11D22" w:themeColor="accent1"/>
          <w:left w:val="nil"/>
          <w:bottom w:val="single" w:sz="8" w:space="0" w:color="A11D22" w:themeColor="accent1"/>
          <w:right w:val="nil"/>
          <w:insideH w:val="nil"/>
          <w:insideV w:val="nil"/>
        </w:tcBorders>
      </w:tcPr>
    </w:tblStylePr>
    <w:tblStylePr w:type="lastRow">
      <w:pPr>
        <w:spacing w:before="0" w:after="0" w:line="240" w:lineRule="auto"/>
      </w:pPr>
      <w:rPr>
        <w:b/>
        <w:bCs/>
      </w:rPr>
      <w:tblPr/>
      <w:tcPr>
        <w:tcBorders>
          <w:top w:val="single" w:sz="8" w:space="0" w:color="A11D22" w:themeColor="accent1"/>
          <w:left w:val="nil"/>
          <w:bottom w:val="single" w:sz="8" w:space="0" w:color="A11D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BBBD" w:themeFill="accent1" w:themeFillTint="3F"/>
      </w:tcPr>
    </w:tblStylePr>
    <w:tblStylePr w:type="band1Horz">
      <w:tblPr/>
      <w:tcPr>
        <w:tcBorders>
          <w:left w:val="nil"/>
          <w:right w:val="nil"/>
          <w:insideH w:val="nil"/>
          <w:insideV w:val="nil"/>
        </w:tcBorders>
        <w:shd w:val="clear" w:color="auto" w:fill="F3BBBD" w:themeFill="accent1" w:themeFillTint="3F"/>
      </w:tcPr>
    </w:tblStylePr>
  </w:style>
  <w:style w:type="table" w:styleId="LightShading-Accent2">
    <w:name w:val="Light Shading Accent 2"/>
    <w:basedOn w:val="TableNormal"/>
    <w:uiPriority w:val="60"/>
    <w:semiHidden/>
    <w:rsid w:val="00485AB1"/>
    <w:rPr>
      <w:color w:val="838686" w:themeColor="accent2" w:themeShade="BF"/>
      <w:lang w:eastAsia="en-AU"/>
    </w:rPr>
    <w:tblPr>
      <w:tblStyleRowBandSize w:val="1"/>
      <w:tblStyleColBandSize w:val="1"/>
      <w:tblBorders>
        <w:top w:val="single" w:sz="8" w:space="0" w:color="B1B3B3" w:themeColor="accent2"/>
        <w:bottom w:val="single" w:sz="8" w:space="0" w:color="B1B3B3" w:themeColor="accent2"/>
      </w:tblBorders>
    </w:tblPr>
    <w:tblStylePr w:type="firstRow">
      <w:pPr>
        <w:spacing w:before="0" w:after="0" w:line="240" w:lineRule="auto"/>
      </w:pPr>
      <w:rPr>
        <w:b/>
        <w:bCs/>
      </w:rPr>
      <w:tblPr/>
      <w:tcPr>
        <w:tcBorders>
          <w:top w:val="single" w:sz="8" w:space="0" w:color="B1B3B3" w:themeColor="accent2"/>
          <w:left w:val="nil"/>
          <w:bottom w:val="single" w:sz="8" w:space="0" w:color="B1B3B3" w:themeColor="accent2"/>
          <w:right w:val="nil"/>
          <w:insideH w:val="nil"/>
          <w:insideV w:val="nil"/>
        </w:tcBorders>
      </w:tcPr>
    </w:tblStylePr>
    <w:tblStylePr w:type="lastRow">
      <w:pPr>
        <w:spacing w:before="0" w:after="0" w:line="240" w:lineRule="auto"/>
      </w:pPr>
      <w:rPr>
        <w:b/>
        <w:bCs/>
      </w:rPr>
      <w:tblPr/>
      <w:tcPr>
        <w:tcBorders>
          <w:top w:val="single" w:sz="8" w:space="0" w:color="B1B3B3" w:themeColor="accent2"/>
          <w:left w:val="nil"/>
          <w:bottom w:val="single" w:sz="8" w:space="0" w:color="B1B3B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CEC" w:themeFill="accent2" w:themeFillTint="3F"/>
      </w:tcPr>
    </w:tblStylePr>
    <w:tblStylePr w:type="band1Horz">
      <w:tblPr/>
      <w:tcPr>
        <w:tcBorders>
          <w:left w:val="nil"/>
          <w:right w:val="nil"/>
          <w:insideH w:val="nil"/>
          <w:insideV w:val="nil"/>
        </w:tcBorders>
        <w:shd w:val="clear" w:color="auto" w:fill="EBECEC" w:themeFill="accent2" w:themeFillTint="3F"/>
      </w:tcPr>
    </w:tblStylePr>
  </w:style>
  <w:style w:type="table" w:styleId="LightShading-Accent3">
    <w:name w:val="Light Shading Accent 3"/>
    <w:basedOn w:val="TableNormal"/>
    <w:uiPriority w:val="60"/>
    <w:semiHidden/>
    <w:rsid w:val="00485AB1"/>
    <w:rPr>
      <w:color w:val="31831F" w:themeColor="accent3" w:themeShade="BF"/>
      <w:lang w:eastAsia="en-AU"/>
    </w:rPr>
    <w:tblPr>
      <w:tblStyleRowBandSize w:val="1"/>
      <w:tblStyleColBandSize w:val="1"/>
      <w:tblBorders>
        <w:top w:val="single" w:sz="8" w:space="0" w:color="43B02A" w:themeColor="accent3"/>
        <w:bottom w:val="single" w:sz="8" w:space="0" w:color="43B02A" w:themeColor="accent3"/>
      </w:tblBorders>
    </w:tblPr>
    <w:tblStylePr w:type="firstRow">
      <w:pPr>
        <w:spacing w:before="0" w:after="0" w:line="240" w:lineRule="auto"/>
      </w:pPr>
      <w:rPr>
        <w:b/>
        <w:bCs/>
      </w:rPr>
      <w:tblPr/>
      <w:tcPr>
        <w:tcBorders>
          <w:top w:val="single" w:sz="8" w:space="0" w:color="43B02A" w:themeColor="accent3"/>
          <w:left w:val="nil"/>
          <w:bottom w:val="single" w:sz="8" w:space="0" w:color="43B02A" w:themeColor="accent3"/>
          <w:right w:val="nil"/>
          <w:insideH w:val="nil"/>
          <w:insideV w:val="nil"/>
        </w:tcBorders>
      </w:tcPr>
    </w:tblStylePr>
    <w:tblStylePr w:type="lastRow">
      <w:pPr>
        <w:spacing w:before="0" w:after="0" w:line="240" w:lineRule="auto"/>
      </w:pPr>
      <w:rPr>
        <w:b/>
        <w:bCs/>
      </w:rPr>
      <w:tblPr/>
      <w:tcPr>
        <w:tcBorders>
          <w:top w:val="single" w:sz="8" w:space="0" w:color="43B02A" w:themeColor="accent3"/>
          <w:left w:val="nil"/>
          <w:bottom w:val="single" w:sz="8" w:space="0" w:color="43B02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F1C4" w:themeFill="accent3" w:themeFillTint="3F"/>
      </w:tcPr>
    </w:tblStylePr>
    <w:tblStylePr w:type="band1Horz">
      <w:tblPr/>
      <w:tcPr>
        <w:tcBorders>
          <w:left w:val="nil"/>
          <w:right w:val="nil"/>
          <w:insideH w:val="nil"/>
          <w:insideV w:val="nil"/>
        </w:tcBorders>
        <w:shd w:val="clear" w:color="auto" w:fill="CCF1C4" w:themeFill="accent3" w:themeFillTint="3F"/>
      </w:tcPr>
    </w:tblStylePr>
  </w:style>
  <w:style w:type="table" w:styleId="LightShading-Accent4">
    <w:name w:val="Light Shading Accent 4"/>
    <w:basedOn w:val="TableNormal"/>
    <w:uiPriority w:val="60"/>
    <w:semiHidden/>
    <w:rsid w:val="00485AB1"/>
    <w:rPr>
      <w:color w:val="467E93" w:themeColor="accent4" w:themeShade="BF"/>
      <w:lang w:eastAsia="en-AU"/>
    </w:rPr>
    <w:tblPr>
      <w:tblStyleRowBandSize w:val="1"/>
      <w:tblStyleColBandSize w:val="1"/>
      <w:tblBorders>
        <w:top w:val="single" w:sz="8" w:space="0" w:color="6BA4B8" w:themeColor="accent4"/>
        <w:bottom w:val="single" w:sz="8" w:space="0" w:color="6BA4B8" w:themeColor="accent4"/>
      </w:tblBorders>
    </w:tblPr>
    <w:tblStylePr w:type="firstRow">
      <w:pPr>
        <w:spacing w:before="0" w:after="0" w:line="240" w:lineRule="auto"/>
      </w:pPr>
      <w:rPr>
        <w:b/>
        <w:bCs/>
      </w:rPr>
      <w:tblPr/>
      <w:tcPr>
        <w:tcBorders>
          <w:top w:val="single" w:sz="8" w:space="0" w:color="6BA4B8" w:themeColor="accent4"/>
          <w:left w:val="nil"/>
          <w:bottom w:val="single" w:sz="8" w:space="0" w:color="6BA4B8" w:themeColor="accent4"/>
          <w:right w:val="nil"/>
          <w:insideH w:val="nil"/>
          <w:insideV w:val="nil"/>
        </w:tcBorders>
      </w:tcPr>
    </w:tblStylePr>
    <w:tblStylePr w:type="lastRow">
      <w:pPr>
        <w:spacing w:before="0" w:after="0" w:line="240" w:lineRule="auto"/>
      </w:pPr>
      <w:rPr>
        <w:b/>
        <w:bCs/>
      </w:rPr>
      <w:tblPr/>
      <w:tcPr>
        <w:tcBorders>
          <w:top w:val="single" w:sz="8" w:space="0" w:color="6BA4B8" w:themeColor="accent4"/>
          <w:left w:val="nil"/>
          <w:bottom w:val="single" w:sz="8" w:space="0" w:color="6BA4B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8ED" w:themeFill="accent4" w:themeFillTint="3F"/>
      </w:tcPr>
    </w:tblStylePr>
    <w:tblStylePr w:type="band1Horz">
      <w:tblPr/>
      <w:tcPr>
        <w:tcBorders>
          <w:left w:val="nil"/>
          <w:right w:val="nil"/>
          <w:insideH w:val="nil"/>
          <w:insideV w:val="nil"/>
        </w:tcBorders>
        <w:shd w:val="clear" w:color="auto" w:fill="DAE8ED" w:themeFill="accent4" w:themeFillTint="3F"/>
      </w:tcPr>
    </w:tblStylePr>
  </w:style>
  <w:style w:type="table" w:styleId="LightShading-Accent5">
    <w:name w:val="Light Shading Accent 5"/>
    <w:basedOn w:val="TableNormal"/>
    <w:uiPriority w:val="60"/>
    <w:semiHidden/>
    <w:rsid w:val="00485AB1"/>
    <w:rPr>
      <w:color w:val="BF4700" w:themeColor="accent5" w:themeShade="BF"/>
      <w:lang w:eastAsia="en-AU"/>
    </w:rPr>
    <w:tblPr>
      <w:tblStyleRowBandSize w:val="1"/>
      <w:tblStyleColBandSize w:val="1"/>
      <w:tblBorders>
        <w:top w:val="single" w:sz="8" w:space="0" w:color="FF5F00" w:themeColor="accent5"/>
        <w:bottom w:val="single" w:sz="8" w:space="0" w:color="FF5F00" w:themeColor="accent5"/>
      </w:tblBorders>
    </w:tblPr>
    <w:tblStylePr w:type="firstRow">
      <w:pPr>
        <w:spacing w:before="0" w:after="0" w:line="240" w:lineRule="auto"/>
      </w:pPr>
      <w:rPr>
        <w:b/>
        <w:bCs/>
      </w:rPr>
      <w:tblPr/>
      <w:tcPr>
        <w:tcBorders>
          <w:top w:val="single" w:sz="8" w:space="0" w:color="FF5F00" w:themeColor="accent5"/>
          <w:left w:val="nil"/>
          <w:bottom w:val="single" w:sz="8" w:space="0" w:color="FF5F00" w:themeColor="accent5"/>
          <w:right w:val="nil"/>
          <w:insideH w:val="nil"/>
          <w:insideV w:val="nil"/>
        </w:tcBorders>
      </w:tcPr>
    </w:tblStylePr>
    <w:tblStylePr w:type="lastRow">
      <w:pPr>
        <w:spacing w:before="0" w:after="0" w:line="240" w:lineRule="auto"/>
      </w:pPr>
      <w:rPr>
        <w:b/>
        <w:bCs/>
      </w:rPr>
      <w:tblPr/>
      <w:tcPr>
        <w:tcBorders>
          <w:top w:val="single" w:sz="8" w:space="0" w:color="FF5F00" w:themeColor="accent5"/>
          <w:left w:val="nil"/>
          <w:bottom w:val="single" w:sz="8" w:space="0" w:color="FF5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C0" w:themeFill="accent5" w:themeFillTint="3F"/>
      </w:tcPr>
    </w:tblStylePr>
    <w:tblStylePr w:type="band1Horz">
      <w:tblPr/>
      <w:tcPr>
        <w:tcBorders>
          <w:left w:val="nil"/>
          <w:right w:val="nil"/>
          <w:insideH w:val="nil"/>
          <w:insideV w:val="nil"/>
        </w:tcBorders>
        <w:shd w:val="clear" w:color="auto" w:fill="FFD7C0" w:themeFill="accent5" w:themeFillTint="3F"/>
      </w:tcPr>
    </w:tblStylePr>
  </w:style>
  <w:style w:type="table" w:styleId="LightShading-Accent6">
    <w:name w:val="Light Shading Accent 6"/>
    <w:basedOn w:val="TableNormal"/>
    <w:uiPriority w:val="60"/>
    <w:semiHidden/>
    <w:rsid w:val="00485AB1"/>
    <w:rPr>
      <w:color w:val="B57E00" w:themeColor="accent6" w:themeShade="BF"/>
      <w:lang w:eastAsia="en-AU"/>
    </w:rPr>
    <w:tblPr>
      <w:tblStyleRowBandSize w:val="1"/>
      <w:tblStyleColBandSize w:val="1"/>
      <w:tblBorders>
        <w:top w:val="single" w:sz="8" w:space="0" w:color="F2A900" w:themeColor="accent6"/>
        <w:bottom w:val="single" w:sz="8" w:space="0" w:color="F2A900" w:themeColor="accent6"/>
      </w:tblBorders>
    </w:tblPr>
    <w:tblStylePr w:type="firstRow">
      <w:pPr>
        <w:spacing w:before="0" w:after="0" w:line="240" w:lineRule="auto"/>
      </w:pPr>
      <w:rPr>
        <w:b/>
        <w:bCs/>
      </w:rPr>
      <w:tblPr/>
      <w:tcPr>
        <w:tcBorders>
          <w:top w:val="single" w:sz="8" w:space="0" w:color="F2A900" w:themeColor="accent6"/>
          <w:left w:val="nil"/>
          <w:bottom w:val="single" w:sz="8" w:space="0" w:color="F2A900" w:themeColor="accent6"/>
          <w:right w:val="nil"/>
          <w:insideH w:val="nil"/>
          <w:insideV w:val="nil"/>
        </w:tcBorders>
      </w:tcPr>
    </w:tblStylePr>
    <w:tblStylePr w:type="lastRow">
      <w:pPr>
        <w:spacing w:before="0" w:after="0" w:line="240" w:lineRule="auto"/>
      </w:pPr>
      <w:rPr>
        <w:b/>
        <w:bCs/>
      </w:rPr>
      <w:tblPr/>
      <w:tcPr>
        <w:tcBorders>
          <w:top w:val="single" w:sz="8" w:space="0" w:color="F2A900" w:themeColor="accent6"/>
          <w:left w:val="nil"/>
          <w:bottom w:val="single" w:sz="8" w:space="0" w:color="F2A9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BC" w:themeFill="accent6" w:themeFillTint="3F"/>
      </w:tcPr>
    </w:tblStylePr>
    <w:tblStylePr w:type="band1Horz">
      <w:tblPr/>
      <w:tcPr>
        <w:tcBorders>
          <w:left w:val="nil"/>
          <w:right w:val="nil"/>
          <w:insideH w:val="nil"/>
          <w:insideV w:val="nil"/>
        </w:tcBorders>
        <w:shd w:val="clear" w:color="auto" w:fill="FFEABC" w:themeFill="accent6" w:themeFillTint="3F"/>
      </w:tcPr>
    </w:tblStylePr>
  </w:style>
  <w:style w:type="character" w:styleId="LineNumber">
    <w:name w:val="line number"/>
    <w:basedOn w:val="DefaultParagraphFont"/>
    <w:uiPriority w:val="99"/>
    <w:semiHidden/>
    <w:rsid w:val="00485AB1"/>
    <w:rPr>
      <w:rFonts w:ascii="Segoe UI" w:hAnsi="Segoe UI" w:cs="Segoe UI"/>
    </w:rPr>
  </w:style>
  <w:style w:type="paragraph" w:styleId="List">
    <w:name w:val="List"/>
    <w:basedOn w:val="Normal"/>
    <w:uiPriority w:val="99"/>
    <w:semiHidden/>
    <w:rsid w:val="00485AB1"/>
    <w:pPr>
      <w:ind w:left="283" w:hanging="283"/>
    </w:pPr>
  </w:style>
  <w:style w:type="paragraph" w:styleId="List2">
    <w:name w:val="List 2"/>
    <w:basedOn w:val="Normal"/>
    <w:uiPriority w:val="99"/>
    <w:semiHidden/>
    <w:rsid w:val="00485AB1"/>
    <w:pPr>
      <w:ind w:left="566" w:hanging="283"/>
    </w:pPr>
  </w:style>
  <w:style w:type="paragraph" w:styleId="List3">
    <w:name w:val="List 3"/>
    <w:basedOn w:val="Normal"/>
    <w:uiPriority w:val="99"/>
    <w:semiHidden/>
    <w:rsid w:val="00485AB1"/>
    <w:pPr>
      <w:ind w:left="849" w:hanging="283"/>
    </w:pPr>
  </w:style>
  <w:style w:type="paragraph" w:styleId="List4">
    <w:name w:val="List 4"/>
    <w:basedOn w:val="Normal"/>
    <w:uiPriority w:val="99"/>
    <w:semiHidden/>
    <w:rsid w:val="00485AB1"/>
    <w:pPr>
      <w:ind w:left="1132" w:hanging="283"/>
    </w:pPr>
  </w:style>
  <w:style w:type="paragraph" w:styleId="List5">
    <w:name w:val="List 5"/>
    <w:basedOn w:val="Normal"/>
    <w:uiPriority w:val="99"/>
    <w:semiHidden/>
    <w:rsid w:val="00485AB1"/>
    <w:pPr>
      <w:ind w:left="1415" w:hanging="283"/>
    </w:pPr>
  </w:style>
  <w:style w:type="paragraph" w:styleId="ListBullet">
    <w:name w:val="List Bullet"/>
    <w:basedOn w:val="Normal"/>
    <w:link w:val="ListBulletChar"/>
    <w:uiPriority w:val="2"/>
    <w:qFormat/>
    <w:rsid w:val="008015A3"/>
    <w:pPr>
      <w:numPr>
        <w:numId w:val="2"/>
      </w:numPr>
      <w:spacing w:before="0"/>
    </w:pPr>
  </w:style>
  <w:style w:type="paragraph" w:styleId="ListBullet20">
    <w:name w:val="List Bullet 2"/>
    <w:basedOn w:val="ListBullet"/>
    <w:uiPriority w:val="6"/>
    <w:semiHidden/>
    <w:qFormat/>
    <w:rsid w:val="008937BD"/>
    <w:pPr>
      <w:numPr>
        <w:ilvl w:val="1"/>
      </w:numPr>
    </w:pPr>
  </w:style>
  <w:style w:type="paragraph" w:styleId="ListBullet30">
    <w:name w:val="List Bullet 3"/>
    <w:basedOn w:val="ListBullet20"/>
    <w:uiPriority w:val="99"/>
    <w:semiHidden/>
    <w:rsid w:val="008937BD"/>
    <w:pPr>
      <w:numPr>
        <w:ilvl w:val="2"/>
      </w:numPr>
    </w:pPr>
  </w:style>
  <w:style w:type="paragraph" w:styleId="ListBullet4">
    <w:name w:val="List Bullet 4"/>
    <w:basedOn w:val="Normal"/>
    <w:uiPriority w:val="99"/>
    <w:semiHidden/>
    <w:rsid w:val="00485AB1"/>
    <w:pPr>
      <w:numPr>
        <w:numId w:val="3"/>
      </w:numPr>
    </w:pPr>
  </w:style>
  <w:style w:type="paragraph" w:styleId="ListBullet5">
    <w:name w:val="List Bullet 5"/>
    <w:basedOn w:val="Normal"/>
    <w:uiPriority w:val="99"/>
    <w:semiHidden/>
    <w:rsid w:val="00485AB1"/>
    <w:pPr>
      <w:numPr>
        <w:numId w:val="4"/>
      </w:numPr>
    </w:pPr>
  </w:style>
  <w:style w:type="paragraph" w:styleId="ListContinue">
    <w:name w:val="List Continue"/>
    <w:basedOn w:val="Normal"/>
    <w:uiPriority w:val="6"/>
    <w:semiHidden/>
    <w:rsid w:val="00485AB1"/>
    <w:pPr>
      <w:spacing w:before="100" w:after="60"/>
      <w:ind w:left="454"/>
    </w:pPr>
  </w:style>
  <w:style w:type="paragraph" w:styleId="ListContinue2">
    <w:name w:val="List Continue 2"/>
    <w:basedOn w:val="ListContinue"/>
    <w:uiPriority w:val="6"/>
    <w:semiHidden/>
    <w:rsid w:val="00485AB1"/>
    <w:pPr>
      <w:ind w:left="907"/>
    </w:pPr>
  </w:style>
  <w:style w:type="paragraph" w:styleId="ListContinue3">
    <w:name w:val="List Continue 3"/>
    <w:basedOn w:val="ListContinue2"/>
    <w:uiPriority w:val="99"/>
    <w:semiHidden/>
    <w:rsid w:val="00485AB1"/>
    <w:pPr>
      <w:ind w:left="1361"/>
    </w:pPr>
  </w:style>
  <w:style w:type="paragraph" w:styleId="ListContinue4">
    <w:name w:val="List Continue 4"/>
    <w:basedOn w:val="Normal"/>
    <w:uiPriority w:val="99"/>
    <w:semiHidden/>
    <w:rsid w:val="00485AB1"/>
    <w:pPr>
      <w:ind w:left="1132"/>
    </w:pPr>
  </w:style>
  <w:style w:type="paragraph" w:styleId="ListContinue5">
    <w:name w:val="List Continue 5"/>
    <w:basedOn w:val="Normal"/>
    <w:uiPriority w:val="99"/>
    <w:semiHidden/>
    <w:rsid w:val="00485AB1"/>
    <w:pPr>
      <w:ind w:left="1415"/>
    </w:pPr>
  </w:style>
  <w:style w:type="table" w:styleId="MediumGrid1">
    <w:name w:val="Medium Grid 1"/>
    <w:basedOn w:val="TableNormal"/>
    <w:uiPriority w:val="67"/>
    <w:semiHidden/>
    <w:rsid w:val="00485A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85AB1"/>
    <w:tblPr>
      <w:tblStyleRowBandSize w:val="1"/>
      <w:tblStyleColBandSize w:val="1"/>
      <w:tblBorders>
        <w:top w:val="single" w:sz="8" w:space="0" w:color="DA3339" w:themeColor="accent1" w:themeTint="BF"/>
        <w:left w:val="single" w:sz="8" w:space="0" w:color="DA3339" w:themeColor="accent1" w:themeTint="BF"/>
        <w:bottom w:val="single" w:sz="8" w:space="0" w:color="DA3339" w:themeColor="accent1" w:themeTint="BF"/>
        <w:right w:val="single" w:sz="8" w:space="0" w:color="DA3339" w:themeColor="accent1" w:themeTint="BF"/>
        <w:insideH w:val="single" w:sz="8" w:space="0" w:color="DA3339" w:themeColor="accent1" w:themeTint="BF"/>
        <w:insideV w:val="single" w:sz="8" w:space="0" w:color="DA3339" w:themeColor="accent1" w:themeTint="BF"/>
      </w:tblBorders>
    </w:tblPr>
    <w:tcPr>
      <w:shd w:val="clear" w:color="auto" w:fill="F3BBBD" w:themeFill="accent1" w:themeFillTint="3F"/>
    </w:tcPr>
    <w:tblStylePr w:type="firstRow">
      <w:rPr>
        <w:b/>
        <w:bCs/>
      </w:rPr>
    </w:tblStylePr>
    <w:tblStylePr w:type="lastRow">
      <w:rPr>
        <w:b/>
        <w:bCs/>
      </w:rPr>
      <w:tblPr/>
      <w:tcPr>
        <w:tcBorders>
          <w:top w:val="single" w:sz="18" w:space="0" w:color="DA3339" w:themeColor="accent1" w:themeTint="BF"/>
        </w:tcBorders>
      </w:tcPr>
    </w:tblStylePr>
    <w:tblStylePr w:type="firstCol">
      <w:rPr>
        <w:b/>
        <w:bCs/>
      </w:rPr>
    </w:tblStylePr>
    <w:tblStylePr w:type="lastCol">
      <w:rPr>
        <w:b/>
        <w:bCs/>
      </w:rPr>
    </w:tblStylePr>
    <w:tblStylePr w:type="band1Vert">
      <w:tblPr/>
      <w:tcPr>
        <w:shd w:val="clear" w:color="auto" w:fill="E6777B" w:themeFill="accent1" w:themeFillTint="7F"/>
      </w:tcPr>
    </w:tblStylePr>
    <w:tblStylePr w:type="band1Horz">
      <w:tblPr/>
      <w:tcPr>
        <w:shd w:val="clear" w:color="auto" w:fill="E6777B" w:themeFill="accent1" w:themeFillTint="7F"/>
      </w:tcPr>
    </w:tblStylePr>
  </w:style>
  <w:style w:type="table" w:styleId="MediumGrid1-Accent2">
    <w:name w:val="Medium Grid 1 Accent 2"/>
    <w:basedOn w:val="TableNormal"/>
    <w:uiPriority w:val="67"/>
    <w:semiHidden/>
    <w:rsid w:val="00485AB1"/>
    <w:tblPr>
      <w:tblStyleRowBandSize w:val="1"/>
      <w:tblStyleColBandSize w:val="1"/>
      <w:tblBorders>
        <w:top w:val="single" w:sz="8" w:space="0" w:color="C4C6C6" w:themeColor="accent2" w:themeTint="BF"/>
        <w:left w:val="single" w:sz="8" w:space="0" w:color="C4C6C6" w:themeColor="accent2" w:themeTint="BF"/>
        <w:bottom w:val="single" w:sz="8" w:space="0" w:color="C4C6C6" w:themeColor="accent2" w:themeTint="BF"/>
        <w:right w:val="single" w:sz="8" w:space="0" w:color="C4C6C6" w:themeColor="accent2" w:themeTint="BF"/>
        <w:insideH w:val="single" w:sz="8" w:space="0" w:color="C4C6C6" w:themeColor="accent2" w:themeTint="BF"/>
        <w:insideV w:val="single" w:sz="8" w:space="0" w:color="C4C6C6" w:themeColor="accent2" w:themeTint="BF"/>
      </w:tblBorders>
    </w:tblPr>
    <w:tcPr>
      <w:shd w:val="clear" w:color="auto" w:fill="EBECEC" w:themeFill="accent2" w:themeFillTint="3F"/>
    </w:tcPr>
    <w:tblStylePr w:type="firstRow">
      <w:rPr>
        <w:b/>
        <w:bCs/>
      </w:rPr>
    </w:tblStylePr>
    <w:tblStylePr w:type="lastRow">
      <w:rPr>
        <w:b/>
        <w:bCs/>
      </w:rPr>
      <w:tblPr/>
      <w:tcPr>
        <w:tcBorders>
          <w:top w:val="single" w:sz="18" w:space="0" w:color="C4C6C6" w:themeColor="accent2" w:themeTint="BF"/>
        </w:tcBorders>
      </w:tcPr>
    </w:tblStylePr>
    <w:tblStylePr w:type="firstCol">
      <w:rPr>
        <w:b/>
        <w:bCs/>
      </w:rPr>
    </w:tblStylePr>
    <w:tblStylePr w:type="lastCol">
      <w:rPr>
        <w:b/>
        <w:bCs/>
      </w:rPr>
    </w:tblStylePr>
    <w:tblStylePr w:type="band1Vert">
      <w:tblPr/>
      <w:tcPr>
        <w:shd w:val="clear" w:color="auto" w:fill="D8D9D9" w:themeFill="accent2" w:themeFillTint="7F"/>
      </w:tcPr>
    </w:tblStylePr>
    <w:tblStylePr w:type="band1Horz">
      <w:tblPr/>
      <w:tcPr>
        <w:shd w:val="clear" w:color="auto" w:fill="D8D9D9" w:themeFill="accent2" w:themeFillTint="7F"/>
      </w:tcPr>
    </w:tblStylePr>
  </w:style>
  <w:style w:type="paragraph" w:styleId="ListNumber">
    <w:name w:val="List Number"/>
    <w:basedOn w:val="BodyText"/>
    <w:uiPriority w:val="2"/>
    <w:qFormat/>
    <w:rsid w:val="008015A3"/>
    <w:pPr>
      <w:numPr>
        <w:numId w:val="13"/>
      </w:numPr>
      <w:spacing w:before="0"/>
    </w:pPr>
  </w:style>
  <w:style w:type="paragraph" w:styleId="ListNumber2">
    <w:name w:val="List Number 2"/>
    <w:basedOn w:val="ListNumber"/>
    <w:uiPriority w:val="6"/>
    <w:semiHidden/>
    <w:rsid w:val="006D407F"/>
    <w:pPr>
      <w:numPr>
        <w:ilvl w:val="1"/>
      </w:numPr>
    </w:pPr>
  </w:style>
  <w:style w:type="paragraph" w:styleId="ListNumber30">
    <w:name w:val="List Number 3"/>
    <w:basedOn w:val="Normal"/>
    <w:uiPriority w:val="99"/>
    <w:semiHidden/>
    <w:rsid w:val="00485AB1"/>
    <w:pPr>
      <w:spacing w:before="100" w:after="60"/>
    </w:pPr>
  </w:style>
  <w:style w:type="paragraph" w:styleId="ListNumber4">
    <w:name w:val="List Number 4"/>
    <w:basedOn w:val="Normal"/>
    <w:uiPriority w:val="99"/>
    <w:semiHidden/>
    <w:rsid w:val="00485AB1"/>
    <w:pPr>
      <w:numPr>
        <w:numId w:val="6"/>
      </w:numPr>
    </w:pPr>
  </w:style>
  <w:style w:type="paragraph" w:styleId="ListNumber5">
    <w:name w:val="List Number 5"/>
    <w:basedOn w:val="Normal"/>
    <w:uiPriority w:val="99"/>
    <w:semiHidden/>
    <w:rsid w:val="00485AB1"/>
    <w:pPr>
      <w:numPr>
        <w:numId w:val="7"/>
      </w:numPr>
    </w:pPr>
  </w:style>
  <w:style w:type="table" w:styleId="MediumGrid1-Accent3">
    <w:name w:val="Medium Grid 1 Accent 3"/>
    <w:basedOn w:val="TableNormal"/>
    <w:uiPriority w:val="67"/>
    <w:semiHidden/>
    <w:rsid w:val="00485AB1"/>
    <w:tblPr>
      <w:tblStyleRowBandSize w:val="1"/>
      <w:tblStyleColBandSize w:val="1"/>
      <w:tblBorders>
        <w:top w:val="single" w:sz="8" w:space="0" w:color="66D44E" w:themeColor="accent3" w:themeTint="BF"/>
        <w:left w:val="single" w:sz="8" w:space="0" w:color="66D44E" w:themeColor="accent3" w:themeTint="BF"/>
        <w:bottom w:val="single" w:sz="8" w:space="0" w:color="66D44E" w:themeColor="accent3" w:themeTint="BF"/>
        <w:right w:val="single" w:sz="8" w:space="0" w:color="66D44E" w:themeColor="accent3" w:themeTint="BF"/>
        <w:insideH w:val="single" w:sz="8" w:space="0" w:color="66D44E" w:themeColor="accent3" w:themeTint="BF"/>
        <w:insideV w:val="single" w:sz="8" w:space="0" w:color="66D44E" w:themeColor="accent3" w:themeTint="BF"/>
      </w:tblBorders>
    </w:tblPr>
    <w:tcPr>
      <w:shd w:val="clear" w:color="auto" w:fill="CCF1C4" w:themeFill="accent3" w:themeFillTint="3F"/>
    </w:tcPr>
    <w:tblStylePr w:type="firstRow">
      <w:rPr>
        <w:b/>
        <w:bCs/>
      </w:rPr>
    </w:tblStylePr>
    <w:tblStylePr w:type="lastRow">
      <w:rPr>
        <w:b/>
        <w:bCs/>
      </w:rPr>
      <w:tblPr/>
      <w:tcPr>
        <w:tcBorders>
          <w:top w:val="single" w:sz="18" w:space="0" w:color="66D44E" w:themeColor="accent3" w:themeTint="BF"/>
        </w:tcBorders>
      </w:tcPr>
    </w:tblStylePr>
    <w:tblStylePr w:type="firstCol">
      <w:rPr>
        <w:b/>
        <w:bCs/>
      </w:rPr>
    </w:tblStylePr>
    <w:tblStylePr w:type="lastCol">
      <w:rPr>
        <w:b/>
        <w:bCs/>
      </w:rPr>
    </w:tblStylePr>
    <w:tblStylePr w:type="band1Vert">
      <w:tblPr/>
      <w:tcPr>
        <w:shd w:val="clear" w:color="auto" w:fill="99E389" w:themeFill="accent3" w:themeFillTint="7F"/>
      </w:tcPr>
    </w:tblStylePr>
    <w:tblStylePr w:type="band1Horz">
      <w:tblPr/>
      <w:tcPr>
        <w:shd w:val="clear" w:color="auto" w:fill="99E389" w:themeFill="accent3" w:themeFillTint="7F"/>
      </w:tcPr>
    </w:tblStylePr>
  </w:style>
  <w:style w:type="paragraph" w:styleId="MessageHeader">
    <w:name w:val="Message Header"/>
    <w:basedOn w:val="Normal"/>
    <w:link w:val="MessageHeaderChar"/>
    <w:uiPriority w:val="99"/>
    <w:semiHidden/>
    <w:rsid w:val="00485AB1"/>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character" w:customStyle="1" w:styleId="MessageHeaderChar">
    <w:name w:val="Message Header Char"/>
    <w:basedOn w:val="DefaultParagraphFont"/>
    <w:link w:val="MessageHeader"/>
    <w:uiPriority w:val="99"/>
    <w:semiHidden/>
    <w:rsid w:val="00485AB1"/>
    <w:rPr>
      <w:rFonts w:ascii="Segoe UI" w:hAnsi="Segoe UI" w:cs="Segoe UI"/>
      <w:sz w:val="24"/>
      <w:szCs w:val="24"/>
      <w:shd w:val="pct20" w:color="auto" w:fill="auto"/>
    </w:rPr>
  </w:style>
  <w:style w:type="paragraph" w:styleId="NoSpacing">
    <w:name w:val="No Spacing"/>
    <w:basedOn w:val="BodyText"/>
    <w:uiPriority w:val="2"/>
    <w:rsid w:val="00D61037"/>
    <w:pPr>
      <w:contextualSpacing/>
    </w:pPr>
  </w:style>
  <w:style w:type="paragraph" w:customStyle="1" w:styleId="graphic">
    <w:name w:val="graphic"/>
    <w:basedOn w:val="Normal"/>
    <w:uiPriority w:val="1"/>
    <w:semiHidden/>
    <w:qFormat/>
    <w:rsid w:val="00902425"/>
    <w:pPr>
      <w:framePr w:w="9696" w:hSpace="181" w:wrap="around" w:vAnchor="text" w:hAnchor="text" w:y="1"/>
      <w:spacing w:before="0" w:after="0" w:line="240" w:lineRule="auto"/>
      <w:outlineLvl w:val="2"/>
    </w:pPr>
    <w:rPr>
      <w:rFonts w:eastAsiaTheme="minorEastAsia" w:cs="Arial"/>
      <w:noProof/>
      <w:color w:val="191919" w:themeColor="text1" w:themeTint="E6"/>
      <w:spacing w:val="-5"/>
      <w:szCs w:val="24"/>
    </w:rPr>
  </w:style>
  <w:style w:type="paragraph" w:styleId="NormalWeb">
    <w:name w:val="Normal (Web)"/>
    <w:basedOn w:val="Normal"/>
    <w:uiPriority w:val="99"/>
    <w:semiHidden/>
    <w:rsid w:val="00485AB1"/>
    <w:rPr>
      <w:sz w:val="24"/>
      <w:szCs w:val="24"/>
    </w:rPr>
  </w:style>
  <w:style w:type="paragraph" w:styleId="NoteHeading">
    <w:name w:val="Note Heading"/>
    <w:basedOn w:val="Normal"/>
    <w:next w:val="Normal"/>
    <w:link w:val="NoteHeadingChar"/>
    <w:uiPriority w:val="99"/>
    <w:semiHidden/>
    <w:rsid w:val="00485AB1"/>
  </w:style>
  <w:style w:type="character" w:customStyle="1" w:styleId="NoteHeadingChar">
    <w:name w:val="Note Heading Char"/>
    <w:basedOn w:val="DefaultParagraphFont"/>
    <w:link w:val="NoteHeading"/>
    <w:uiPriority w:val="99"/>
    <w:semiHidden/>
    <w:rsid w:val="00485AB1"/>
    <w:rPr>
      <w:rFonts w:ascii="Segoe UI" w:hAnsi="Segoe UI" w:cs="Segoe UI"/>
    </w:rPr>
  </w:style>
  <w:style w:type="character" w:styleId="PageNumber">
    <w:name w:val="page number"/>
    <w:basedOn w:val="DefaultParagraphFont"/>
    <w:uiPriority w:val="99"/>
    <w:semiHidden/>
    <w:rsid w:val="00485AB1"/>
    <w:rPr>
      <w:rFonts w:ascii="Segoe UI" w:hAnsi="Segoe UI" w:cs="Segoe UI"/>
    </w:rPr>
  </w:style>
  <w:style w:type="paragraph" w:styleId="PlainText">
    <w:name w:val="Plain Text"/>
    <w:basedOn w:val="Normal"/>
    <w:link w:val="PlainTextChar"/>
    <w:uiPriority w:val="99"/>
    <w:semiHidden/>
    <w:rsid w:val="00485AB1"/>
  </w:style>
  <w:style w:type="character" w:customStyle="1" w:styleId="PlainTextChar">
    <w:name w:val="Plain Text Char"/>
    <w:basedOn w:val="DefaultParagraphFont"/>
    <w:link w:val="PlainText"/>
    <w:uiPriority w:val="99"/>
    <w:semiHidden/>
    <w:rsid w:val="00485AB1"/>
    <w:rPr>
      <w:rFonts w:ascii="Segoe UI" w:hAnsi="Segoe UI" w:cs="Segoe UI"/>
    </w:rPr>
  </w:style>
  <w:style w:type="paragraph" w:styleId="Quote">
    <w:name w:val="Quote"/>
    <w:basedOn w:val="Normal"/>
    <w:next w:val="Normal"/>
    <w:link w:val="QuoteChar"/>
    <w:uiPriority w:val="9"/>
    <w:qFormat/>
    <w:rsid w:val="00D61037"/>
    <w:pPr>
      <w:spacing w:before="240" w:after="240"/>
      <w:ind w:left="1134" w:right="1134"/>
      <w:jc w:val="center"/>
    </w:pPr>
    <w:rPr>
      <w:i/>
      <w:iCs/>
      <w:color w:val="003A70" w:themeColor="background2"/>
      <w:sz w:val="40"/>
    </w:rPr>
  </w:style>
  <w:style w:type="character" w:customStyle="1" w:styleId="QuoteChar">
    <w:name w:val="Quote Char"/>
    <w:basedOn w:val="DefaultParagraphFont"/>
    <w:link w:val="Quote"/>
    <w:uiPriority w:val="9"/>
    <w:rsid w:val="004F0648"/>
    <w:rPr>
      <w:i/>
      <w:iCs/>
      <w:color w:val="003A70" w:themeColor="background2"/>
      <w:sz w:val="40"/>
    </w:rPr>
  </w:style>
  <w:style w:type="paragraph" w:styleId="Salutation">
    <w:name w:val="Salutation"/>
    <w:basedOn w:val="Normal"/>
    <w:next w:val="Normal"/>
    <w:link w:val="SalutationChar"/>
    <w:uiPriority w:val="99"/>
    <w:semiHidden/>
    <w:rsid w:val="00485AB1"/>
  </w:style>
  <w:style w:type="character" w:customStyle="1" w:styleId="SalutationChar">
    <w:name w:val="Salutation Char"/>
    <w:basedOn w:val="DefaultParagraphFont"/>
    <w:link w:val="Salutation"/>
    <w:uiPriority w:val="99"/>
    <w:semiHidden/>
    <w:rsid w:val="003256FB"/>
    <w:rPr>
      <w:rFonts w:asciiTheme="minorHAnsi" w:hAnsiTheme="minorHAnsi" w:cs="Segoe UI"/>
      <w:color w:val="3E4A55" w:themeColor="text2"/>
    </w:rPr>
  </w:style>
  <w:style w:type="paragraph" w:styleId="Signature">
    <w:name w:val="Signature"/>
    <w:basedOn w:val="Normal"/>
    <w:link w:val="SignatureChar"/>
    <w:uiPriority w:val="99"/>
    <w:semiHidden/>
    <w:rsid w:val="00485AB1"/>
    <w:pPr>
      <w:ind w:left="4252"/>
    </w:pPr>
  </w:style>
  <w:style w:type="character" w:customStyle="1" w:styleId="SignatureChar">
    <w:name w:val="Signature Char"/>
    <w:basedOn w:val="DefaultParagraphFont"/>
    <w:link w:val="Signature"/>
    <w:uiPriority w:val="99"/>
    <w:semiHidden/>
    <w:rsid w:val="00485AB1"/>
    <w:rPr>
      <w:rFonts w:ascii="Segoe UI" w:hAnsi="Segoe UI" w:cs="Segoe UI"/>
    </w:rPr>
  </w:style>
  <w:style w:type="character" w:styleId="Strong">
    <w:name w:val="Strong"/>
    <w:basedOn w:val="DefaultParagraphFont"/>
    <w:uiPriority w:val="22"/>
    <w:semiHidden/>
    <w:qFormat/>
    <w:rsid w:val="00485AB1"/>
    <w:rPr>
      <w:rFonts w:ascii="Segoe UI" w:hAnsi="Segoe UI" w:cs="Segoe UI"/>
      <w:b w:val="0"/>
      <w:bCs/>
    </w:rPr>
  </w:style>
  <w:style w:type="paragraph" w:styleId="Subtitle">
    <w:name w:val="Subtitle"/>
    <w:basedOn w:val="Normal"/>
    <w:link w:val="SubtitleChar"/>
    <w:uiPriority w:val="99"/>
    <w:semiHidden/>
    <w:rsid w:val="00485AB1"/>
    <w:pPr>
      <w:spacing w:after="60"/>
      <w:jc w:val="center"/>
      <w:outlineLvl w:val="1"/>
    </w:pPr>
    <w:rPr>
      <w:sz w:val="24"/>
      <w:szCs w:val="24"/>
    </w:rPr>
  </w:style>
  <w:style w:type="character" w:customStyle="1" w:styleId="SubtitleChar">
    <w:name w:val="Subtitle Char"/>
    <w:basedOn w:val="DefaultParagraphFont"/>
    <w:link w:val="Subtitle"/>
    <w:uiPriority w:val="99"/>
    <w:semiHidden/>
    <w:rsid w:val="00485AB1"/>
    <w:rPr>
      <w:rFonts w:ascii="Segoe UI" w:hAnsi="Segoe UI" w:cs="Segoe UI"/>
      <w:sz w:val="24"/>
      <w:szCs w:val="24"/>
    </w:rPr>
  </w:style>
  <w:style w:type="character" w:styleId="SubtleEmphasis">
    <w:name w:val="Subtle Emphasis"/>
    <w:basedOn w:val="DefaultParagraphFont"/>
    <w:uiPriority w:val="9"/>
    <w:semiHidden/>
    <w:qFormat/>
    <w:rsid w:val="00485AB1"/>
    <w:rPr>
      <w:rFonts w:ascii="Segoe UI" w:hAnsi="Segoe UI" w:cs="Segoe UI"/>
      <w:i/>
      <w:iCs/>
      <w:color w:val="808080" w:themeColor="text1" w:themeTint="7F"/>
    </w:rPr>
  </w:style>
  <w:style w:type="character" w:styleId="SubtleReference">
    <w:name w:val="Subtle Reference"/>
    <w:basedOn w:val="DefaultParagraphFont"/>
    <w:uiPriority w:val="9"/>
    <w:semiHidden/>
    <w:qFormat/>
    <w:rsid w:val="00485AB1"/>
    <w:rPr>
      <w:rFonts w:ascii="Segoe UI" w:hAnsi="Segoe UI" w:cs="Segoe UI"/>
      <w:smallCaps/>
      <w:color w:val="1F252A" w:themeColor="text2" w:themeShade="80"/>
      <w:u w:val="single"/>
    </w:rPr>
  </w:style>
  <w:style w:type="table" w:styleId="Table3Deffects1">
    <w:name w:val="Table 3D effects 1"/>
    <w:basedOn w:val="TableNormal"/>
    <w:uiPriority w:val="99"/>
    <w:semiHidden/>
    <w:rsid w:val="00485AB1"/>
    <w:pPr>
      <w:spacing w:before="120" w:after="80"/>
      <w:ind w:left="1134"/>
    </w:pPr>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85AB1"/>
    <w:pPr>
      <w:spacing w:before="120" w:after="80"/>
      <w:ind w:left="1134"/>
    </w:pPr>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85AB1"/>
    <w:pPr>
      <w:spacing w:before="120" w:after="80"/>
      <w:ind w:left="1134"/>
    </w:pPr>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uiPriority w:val="7"/>
    <w:qFormat/>
    <w:rsid w:val="00B179F3"/>
    <w:pPr>
      <w:numPr>
        <w:numId w:val="38"/>
      </w:numPr>
      <w:spacing w:line="240" w:lineRule="auto"/>
      <w:contextualSpacing/>
    </w:pPr>
    <w:rPr>
      <w:rFonts w:eastAsia="Calibri" w:cstheme="minorBidi"/>
      <w:sz w:val="18"/>
      <w:szCs w:val="22"/>
      <w:lang w:val="en-US"/>
    </w:rPr>
  </w:style>
  <w:style w:type="table" w:styleId="TableClassic1">
    <w:name w:val="Table Classic 1"/>
    <w:basedOn w:val="TableNormal"/>
    <w:uiPriority w:val="99"/>
    <w:semiHidden/>
    <w:rsid w:val="00485AB1"/>
    <w:pPr>
      <w:spacing w:before="120" w:after="80"/>
      <w:ind w:left="1134"/>
    </w:pPr>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85AB1"/>
    <w:pPr>
      <w:spacing w:before="120" w:after="80"/>
      <w:ind w:left="1134"/>
    </w:pPr>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85AB1"/>
    <w:pPr>
      <w:spacing w:before="120" w:after="80"/>
      <w:ind w:left="1134"/>
    </w:pPr>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85AB1"/>
    <w:pPr>
      <w:spacing w:before="120" w:after="80"/>
      <w:ind w:left="1134"/>
    </w:pPr>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85AB1"/>
    <w:pPr>
      <w:spacing w:before="120" w:after="120"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85AB1"/>
    <w:pPr>
      <w:spacing w:before="120" w:after="120"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85AB1"/>
    <w:pPr>
      <w:spacing w:before="120" w:after="120"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85AB1"/>
    <w:pPr>
      <w:spacing w:before="120" w:after="120"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85AB1"/>
    <w:pPr>
      <w:spacing w:before="120" w:after="120"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85AB1"/>
    <w:pPr>
      <w:spacing w:before="120" w:after="120"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85AB1"/>
    <w:pPr>
      <w:spacing w:before="120" w:after="120"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85AB1"/>
    <w:pPr>
      <w:spacing w:before="120" w:after="120"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85AB1"/>
    <w:pPr>
      <w:spacing w:before="120" w:after="80"/>
      <w:ind w:left="1701"/>
    </w:pPr>
    <w:rPr>
      <w:sz w:val="16"/>
      <w:lang w:eastAsia="en-AU"/>
    </w:rPr>
    <w:tblPr>
      <w:tblStyleRowBandSize w:val="1"/>
      <w:tblBorders>
        <w:left w:val="single" w:sz="18" w:space="0" w:color="FFFFFF"/>
      </w:tblBorders>
    </w:tblPr>
    <w:tcPr>
      <w:shd w:val="clear" w:color="auto" w:fill="FF99CC"/>
    </w:tcPr>
    <w:tblStylePr w:type="firstRow">
      <w:rPr>
        <w:rFonts w:ascii="Arial" w:hAnsi="Arial"/>
        <w:b w:val="0"/>
        <w:bCs/>
        <w:color w:val="auto"/>
        <w:sz w:val="16"/>
      </w:rPr>
      <w:tblPr/>
      <w:tcPr>
        <w:shd w:val="clear" w:color="auto" w:fill="FFCCCC"/>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85AB1"/>
    <w:pPr>
      <w:spacing w:before="120" w:after="80"/>
      <w:ind w:left="1134"/>
    </w:pPr>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semiHidden/>
    <w:rsid w:val="00485AB1"/>
    <w:pPr>
      <w:spacing w:before="40" w:after="40"/>
    </w:pPr>
    <w:tblPr/>
    <w:tcPr>
      <w:shd w:val="clear" w:color="auto" w:fill="F2F2F2" w:themeFill="background1" w:themeFillShade="F2"/>
    </w:tcPr>
    <w:tblStylePr w:type="firstRow">
      <w:pPr>
        <w:wordWrap/>
        <w:jc w:val="center"/>
      </w:pPr>
      <w:rPr>
        <w:rFonts w:asciiTheme="majorHAnsi" w:hAnsiTheme="majorHAnsi"/>
        <w:b w:val="0"/>
        <w:i w:val="0"/>
        <w:caps/>
        <w:smallCaps w:val="0"/>
        <w:color w:val="auto"/>
        <w:sz w:val="22"/>
      </w:rPr>
      <w:tblPr/>
      <w:trPr>
        <w:cantSplit w:val="0"/>
        <w:tblHeader/>
      </w:trPr>
      <w:tcPr>
        <w:tcBorders>
          <w:top w:val="single" w:sz="4" w:space="0" w:color="108BFF" w:themeColor="background2" w:themeTint="99"/>
          <w:left w:val="single" w:sz="4" w:space="0" w:color="108BFF" w:themeColor="background2" w:themeTint="99"/>
          <w:bottom w:val="single" w:sz="4" w:space="0" w:color="108BFF" w:themeColor="background2" w:themeTint="99"/>
          <w:right w:val="single" w:sz="4" w:space="0" w:color="108BFF" w:themeColor="background2" w:themeTint="99"/>
          <w:insideH w:val="nil"/>
          <w:insideV w:val="single" w:sz="4" w:space="0" w:color="FFFFFF" w:themeColor="background1"/>
          <w:tl2br w:val="nil"/>
          <w:tr2bl w:val="nil"/>
        </w:tcBorders>
        <w:shd w:val="clear" w:color="auto" w:fill="3E4A55" w:themeFill="text2"/>
      </w:tcPr>
    </w:tblStylePr>
    <w:tblStylePr w:type="lastRow">
      <w:rPr>
        <w:b w:val="0"/>
        <w:i w:val="0"/>
        <w:iCs/>
      </w:rPr>
      <w:tblPr/>
      <w:tcPr>
        <w:tcBorders>
          <w:tl2br w:val="none" w:sz="0" w:space="0" w:color="auto"/>
          <w:tr2bl w:val="none" w:sz="0" w:space="0" w:color="auto"/>
        </w:tcBorders>
      </w:tcPr>
    </w:tblStylePr>
    <w:tblStylePr w:type="firstCol">
      <w:pPr>
        <w:wordWrap/>
        <w:jc w:val="right"/>
      </w:pPr>
      <w:rPr>
        <w:b/>
      </w:rPr>
      <w:tblPr/>
      <w:tcPr>
        <w:tcBorders>
          <w:top w:val="nil"/>
          <w:left w:val="nil"/>
          <w:bottom w:val="nil"/>
          <w:right w:val="nil"/>
          <w:insideH w:val="nil"/>
          <w:insideV w:val="nil"/>
          <w:tl2br w:val="nil"/>
          <w:tr2bl w:val="nil"/>
        </w:tcBorders>
        <w:shd w:val="clear" w:color="auto" w:fill="C8BEB8"/>
      </w:tcPr>
    </w:tblStylePr>
    <w:tblStylePr w:type="lastCol">
      <w:rPr>
        <w:b w:val="0"/>
        <w:i w:val="0"/>
        <w:iCs/>
      </w:rPr>
      <w:tblPr/>
      <w:tcPr>
        <w:tcBorders>
          <w:tl2br w:val="none" w:sz="0" w:space="0" w:color="auto"/>
          <w:tr2bl w:val="none" w:sz="0" w:space="0" w:color="auto"/>
        </w:tcBorders>
      </w:tcPr>
    </w:tblStylePr>
    <w:tblStylePr w:type="band1Horz">
      <w:tblPr/>
      <w:tcPr>
        <w:shd w:val="clear" w:color="auto" w:fill="F2F2F2" w:themeFill="background1" w:themeFillShade="F2"/>
      </w:tcPr>
    </w:tblStylePr>
    <w:tblStylePr w:type="band2Horz">
      <w:tblPr/>
      <w:tcPr>
        <w:tcBorders>
          <w:top w:val="nil"/>
          <w:insideH w:val="nil"/>
        </w:tcBorders>
        <w:shd w:val="clear" w:color="auto" w:fill="C8BEB8"/>
      </w:tcPr>
    </w:tblStylePr>
  </w:style>
  <w:style w:type="table" w:styleId="TableGrid2">
    <w:name w:val="Table Grid 2"/>
    <w:basedOn w:val="TableNormal"/>
    <w:uiPriority w:val="99"/>
    <w:semiHidden/>
    <w:rsid w:val="00485AB1"/>
    <w:pPr>
      <w:spacing w:before="120" w:after="80"/>
      <w:ind w:left="1134"/>
    </w:pPr>
    <w:rPr>
      <w:lang w:eastAsia="en-AU"/>
    </w:rPr>
    <w:tblPr>
      <w:tblBorders>
        <w:insideH w:val="single" w:sz="6" w:space="0" w:color="000000"/>
        <w:insideV w:val="single" w:sz="6" w:space="0" w:color="000000"/>
      </w:tblBorders>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85AB1"/>
    <w:pPr>
      <w:spacing w:before="120" w:after="80"/>
      <w:ind w:left="1134"/>
    </w:pPr>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85AB1"/>
    <w:pPr>
      <w:spacing w:before="120" w:after="80"/>
      <w:ind w:left="1134"/>
    </w:pPr>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85AB1"/>
    <w:pPr>
      <w:spacing w:before="120" w:after="120"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85AB1"/>
    <w:pPr>
      <w:spacing w:before="120" w:after="120"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85AB1"/>
    <w:pPr>
      <w:spacing w:before="120" w:after="120"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85AB1"/>
    <w:pPr>
      <w:spacing w:before="120" w:after="120"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85AB1"/>
    <w:pPr>
      <w:spacing w:before="120" w:after="80"/>
      <w:ind w:left="1134"/>
    </w:pPr>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85AB1"/>
    <w:pPr>
      <w:spacing w:before="120" w:after="80"/>
      <w:ind w:left="1134"/>
    </w:pPr>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85AB1"/>
    <w:pPr>
      <w:spacing w:before="120" w:after="80"/>
      <w:ind w:left="1134"/>
    </w:pPr>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85AB1"/>
    <w:pPr>
      <w:spacing w:before="120" w:after="80"/>
      <w:ind w:left="1134"/>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85AB1"/>
    <w:pPr>
      <w:spacing w:before="120" w:after="80"/>
      <w:ind w:left="1134"/>
    </w:pPr>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85AB1"/>
    <w:pPr>
      <w:spacing w:before="120" w:after="80"/>
      <w:ind w:left="1134"/>
    </w:pPr>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85AB1"/>
    <w:pPr>
      <w:spacing w:before="120" w:after="80"/>
      <w:ind w:left="1134"/>
    </w:pPr>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85AB1"/>
    <w:pPr>
      <w:spacing w:before="120" w:after="80"/>
      <w:ind w:left="1134"/>
    </w:pPr>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85AB1"/>
    <w:pPr>
      <w:tabs>
        <w:tab w:val="right" w:pos="9072"/>
      </w:tabs>
      <w:ind w:left="200" w:hanging="200"/>
    </w:pPr>
  </w:style>
  <w:style w:type="paragraph" w:styleId="TableofFigures">
    <w:name w:val="table of figures"/>
    <w:basedOn w:val="Normal"/>
    <w:next w:val="Normal"/>
    <w:uiPriority w:val="99"/>
    <w:semiHidden/>
    <w:rsid w:val="00181027"/>
    <w:pPr>
      <w:spacing w:after="0"/>
    </w:pPr>
  </w:style>
  <w:style w:type="table" w:styleId="TableProfessional">
    <w:name w:val="Table Professional"/>
    <w:basedOn w:val="TableNormal"/>
    <w:uiPriority w:val="99"/>
    <w:semiHidden/>
    <w:rsid w:val="00485AB1"/>
    <w:pPr>
      <w:spacing w:before="120" w:after="80"/>
      <w:ind w:left="1134"/>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85AB1"/>
    <w:pPr>
      <w:spacing w:before="120" w:after="80"/>
      <w:ind w:left="1134"/>
    </w:pPr>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85AB1"/>
    <w:pPr>
      <w:spacing w:before="120" w:after="80"/>
      <w:ind w:left="1134"/>
    </w:pPr>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85AB1"/>
    <w:pPr>
      <w:spacing w:before="120" w:after="80"/>
      <w:ind w:left="1134"/>
    </w:pPr>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85AB1"/>
    <w:pPr>
      <w:spacing w:before="120" w:after="80"/>
      <w:ind w:left="1134"/>
    </w:pPr>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85AB1"/>
    <w:pPr>
      <w:spacing w:before="120" w:after="80"/>
      <w:ind w:left="1134"/>
    </w:pPr>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85AB1"/>
    <w:pPr>
      <w:spacing w:before="120" w:after="80"/>
      <w:ind w:left="1134"/>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85AB1"/>
    <w:pPr>
      <w:spacing w:before="120" w:after="80"/>
      <w:ind w:left="1134"/>
    </w:pPr>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85AB1"/>
    <w:pPr>
      <w:spacing w:before="120" w:after="80"/>
      <w:ind w:left="1134"/>
    </w:pPr>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85AB1"/>
    <w:pPr>
      <w:spacing w:before="120" w:after="80"/>
      <w:ind w:left="1134"/>
    </w:pPr>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9"/>
    <w:semiHidden/>
    <w:rsid w:val="00AC4A7B"/>
    <w:pPr>
      <w:spacing w:after="120"/>
      <w:jc w:val="right"/>
    </w:pPr>
    <w:rPr>
      <w:rFonts w:asciiTheme="majorHAnsi" w:hAnsiTheme="majorHAnsi" w:cstheme="majorHAnsi"/>
      <w:b/>
      <w:caps/>
      <w:color w:val="FFFFFF" w:themeColor="background1"/>
      <w:sz w:val="72"/>
      <w:szCs w:val="72"/>
    </w:rPr>
  </w:style>
  <w:style w:type="character" w:customStyle="1" w:styleId="TitleChar">
    <w:name w:val="Title Char"/>
    <w:basedOn w:val="DefaultParagraphFont"/>
    <w:link w:val="Title"/>
    <w:uiPriority w:val="99"/>
    <w:semiHidden/>
    <w:rsid w:val="00B10536"/>
    <w:rPr>
      <w:rFonts w:asciiTheme="majorHAnsi" w:hAnsiTheme="majorHAnsi" w:cstheme="majorHAnsi"/>
      <w:b/>
      <w:caps/>
      <w:color w:val="FFFFFF" w:themeColor="background1"/>
      <w:sz w:val="72"/>
      <w:szCs w:val="72"/>
    </w:rPr>
  </w:style>
  <w:style w:type="paragraph" w:styleId="TOAHeading">
    <w:name w:val="toa heading"/>
    <w:basedOn w:val="Normal"/>
    <w:next w:val="Normal"/>
    <w:uiPriority w:val="99"/>
    <w:semiHidden/>
    <w:rsid w:val="00485AB1"/>
    <w:rPr>
      <w:b/>
      <w:bCs/>
      <w:sz w:val="24"/>
      <w:szCs w:val="24"/>
    </w:rPr>
  </w:style>
  <w:style w:type="paragraph" w:styleId="TOC2">
    <w:name w:val="toc 2"/>
    <w:basedOn w:val="TOC1"/>
    <w:autoRedefine/>
    <w:uiPriority w:val="39"/>
    <w:rsid w:val="0019115B"/>
    <w:pPr>
      <w:tabs>
        <w:tab w:val="clear" w:pos="567"/>
      </w:tabs>
      <w:spacing w:line="288" w:lineRule="auto"/>
      <w:ind w:right="284"/>
    </w:pPr>
    <w:rPr>
      <w:b w:val="0"/>
      <w:bCs w:val="0"/>
      <w:sz w:val="20"/>
    </w:rPr>
  </w:style>
  <w:style w:type="paragraph" w:styleId="TOC3">
    <w:name w:val="toc 3"/>
    <w:basedOn w:val="TOC2"/>
    <w:autoRedefine/>
    <w:uiPriority w:val="39"/>
    <w:rsid w:val="00C90FA3"/>
    <w:rPr>
      <w:iCs/>
      <w:sz w:val="18"/>
      <w:szCs w:val="18"/>
    </w:rPr>
  </w:style>
  <w:style w:type="paragraph" w:styleId="TOC4">
    <w:name w:val="toc 4"/>
    <w:basedOn w:val="TOC3"/>
    <w:autoRedefine/>
    <w:uiPriority w:val="99"/>
    <w:semiHidden/>
    <w:rsid w:val="00485AB1"/>
    <w:pPr>
      <w:ind w:left="1276" w:hanging="709"/>
    </w:pPr>
    <w:rPr>
      <w:i/>
      <w:iCs w:val="0"/>
    </w:rPr>
  </w:style>
  <w:style w:type="paragraph" w:styleId="TOC5">
    <w:name w:val="toc 5"/>
    <w:basedOn w:val="Normal"/>
    <w:next w:val="Normal"/>
    <w:autoRedefine/>
    <w:uiPriority w:val="99"/>
    <w:semiHidden/>
    <w:rsid w:val="00485AB1"/>
    <w:pPr>
      <w:ind w:left="800"/>
    </w:pPr>
    <w:rPr>
      <w:szCs w:val="18"/>
    </w:rPr>
  </w:style>
  <w:style w:type="paragraph" w:styleId="TOC6">
    <w:name w:val="toc 6"/>
    <w:basedOn w:val="Normal"/>
    <w:next w:val="Normal"/>
    <w:autoRedefine/>
    <w:uiPriority w:val="99"/>
    <w:semiHidden/>
    <w:rsid w:val="00485AB1"/>
    <w:pPr>
      <w:ind w:left="1100"/>
    </w:pPr>
  </w:style>
  <w:style w:type="paragraph" w:styleId="TOC7">
    <w:name w:val="toc 7"/>
    <w:basedOn w:val="Normal"/>
    <w:next w:val="Normal"/>
    <w:autoRedefine/>
    <w:uiPriority w:val="99"/>
    <w:semiHidden/>
    <w:rsid w:val="00485AB1"/>
    <w:pPr>
      <w:ind w:left="1320"/>
    </w:pPr>
  </w:style>
  <w:style w:type="paragraph" w:styleId="TOC8">
    <w:name w:val="toc 8"/>
    <w:basedOn w:val="Normal"/>
    <w:next w:val="Normal"/>
    <w:autoRedefine/>
    <w:uiPriority w:val="99"/>
    <w:semiHidden/>
    <w:rsid w:val="00485AB1"/>
    <w:pPr>
      <w:ind w:left="1540"/>
    </w:pPr>
  </w:style>
  <w:style w:type="paragraph" w:styleId="TOC9">
    <w:name w:val="toc 9"/>
    <w:basedOn w:val="Normal"/>
    <w:next w:val="Normal"/>
    <w:autoRedefine/>
    <w:uiPriority w:val="99"/>
    <w:semiHidden/>
    <w:rsid w:val="00485AB1"/>
    <w:pPr>
      <w:ind w:left="1760"/>
    </w:pPr>
  </w:style>
  <w:style w:type="character" w:customStyle="1" w:styleId="ListBulletChar">
    <w:name w:val="List Bullet Char"/>
    <w:basedOn w:val="DefaultParagraphFont"/>
    <w:link w:val="ListBullet"/>
    <w:uiPriority w:val="2"/>
    <w:rsid w:val="008015A3"/>
  </w:style>
  <w:style w:type="table" w:styleId="MediumGrid1-Accent4">
    <w:name w:val="Medium Grid 1 Accent 4"/>
    <w:basedOn w:val="TableNormal"/>
    <w:uiPriority w:val="67"/>
    <w:semiHidden/>
    <w:rsid w:val="00485AB1"/>
    <w:tblPr>
      <w:tblStyleRowBandSize w:val="1"/>
      <w:tblStyleColBandSize w:val="1"/>
      <w:tblBorders>
        <w:top w:val="single" w:sz="8" w:space="0" w:color="8FBAC9" w:themeColor="accent4" w:themeTint="BF"/>
        <w:left w:val="single" w:sz="8" w:space="0" w:color="8FBAC9" w:themeColor="accent4" w:themeTint="BF"/>
        <w:bottom w:val="single" w:sz="8" w:space="0" w:color="8FBAC9" w:themeColor="accent4" w:themeTint="BF"/>
        <w:right w:val="single" w:sz="8" w:space="0" w:color="8FBAC9" w:themeColor="accent4" w:themeTint="BF"/>
        <w:insideH w:val="single" w:sz="8" w:space="0" w:color="8FBAC9" w:themeColor="accent4" w:themeTint="BF"/>
        <w:insideV w:val="single" w:sz="8" w:space="0" w:color="8FBAC9" w:themeColor="accent4" w:themeTint="BF"/>
      </w:tblBorders>
    </w:tblPr>
    <w:tcPr>
      <w:shd w:val="clear" w:color="auto" w:fill="DAE8ED" w:themeFill="accent4" w:themeFillTint="3F"/>
    </w:tcPr>
    <w:tblStylePr w:type="firstRow">
      <w:rPr>
        <w:b/>
        <w:bCs/>
      </w:rPr>
    </w:tblStylePr>
    <w:tblStylePr w:type="lastRow">
      <w:rPr>
        <w:b/>
        <w:bCs/>
      </w:rPr>
      <w:tblPr/>
      <w:tcPr>
        <w:tcBorders>
          <w:top w:val="single" w:sz="18" w:space="0" w:color="8FBAC9" w:themeColor="accent4" w:themeTint="BF"/>
        </w:tcBorders>
      </w:tcPr>
    </w:tblStylePr>
    <w:tblStylePr w:type="firstCol">
      <w:rPr>
        <w:b/>
        <w:bCs/>
      </w:rPr>
    </w:tblStylePr>
    <w:tblStylePr w:type="lastCol">
      <w:rPr>
        <w:b/>
        <w:bCs/>
      </w:rPr>
    </w:tblStylePr>
    <w:tblStylePr w:type="band1Vert">
      <w:tblPr/>
      <w:tcPr>
        <w:shd w:val="clear" w:color="auto" w:fill="B5D1DB" w:themeFill="accent4" w:themeFillTint="7F"/>
      </w:tcPr>
    </w:tblStylePr>
    <w:tblStylePr w:type="band1Horz">
      <w:tblPr/>
      <w:tcPr>
        <w:shd w:val="clear" w:color="auto" w:fill="B5D1DB" w:themeFill="accent4" w:themeFillTint="7F"/>
      </w:tcPr>
    </w:tblStylePr>
  </w:style>
  <w:style w:type="paragraph" w:customStyle="1" w:styleId="CoverTitle">
    <w:name w:val="Cover Title"/>
    <w:basedOn w:val="Normal"/>
    <w:uiPriority w:val="9"/>
    <w:rsid w:val="00680251"/>
    <w:pPr>
      <w:framePr w:hSpace="181" w:wrap="around" w:vAnchor="page" w:hAnchor="page" w:x="285" w:y="285"/>
      <w:spacing w:after="0"/>
      <w:ind w:left="851" w:right="851"/>
    </w:pPr>
    <w:rPr>
      <w:rFonts w:cstheme="minorHAnsi"/>
      <w:color w:val="FFFFFF" w:themeColor="background1"/>
      <w:sz w:val="96"/>
      <w:szCs w:val="24"/>
    </w:rPr>
  </w:style>
  <w:style w:type="table" w:styleId="MediumGrid1-Accent5">
    <w:name w:val="Medium Grid 1 Accent 5"/>
    <w:basedOn w:val="TableNormal"/>
    <w:uiPriority w:val="67"/>
    <w:semiHidden/>
    <w:rsid w:val="00485AB1"/>
    <w:tblPr>
      <w:tblStyleRowBandSize w:val="1"/>
      <w:tblStyleColBandSize w:val="1"/>
      <w:tblBorders>
        <w:top w:val="single" w:sz="8" w:space="0" w:color="FF8740" w:themeColor="accent5" w:themeTint="BF"/>
        <w:left w:val="single" w:sz="8" w:space="0" w:color="FF8740" w:themeColor="accent5" w:themeTint="BF"/>
        <w:bottom w:val="single" w:sz="8" w:space="0" w:color="FF8740" w:themeColor="accent5" w:themeTint="BF"/>
        <w:right w:val="single" w:sz="8" w:space="0" w:color="FF8740" w:themeColor="accent5" w:themeTint="BF"/>
        <w:insideH w:val="single" w:sz="8" w:space="0" w:color="FF8740" w:themeColor="accent5" w:themeTint="BF"/>
        <w:insideV w:val="single" w:sz="8" w:space="0" w:color="FF8740" w:themeColor="accent5" w:themeTint="BF"/>
      </w:tblBorders>
    </w:tblPr>
    <w:tcPr>
      <w:shd w:val="clear" w:color="auto" w:fill="FFD7C0" w:themeFill="accent5" w:themeFillTint="3F"/>
    </w:tcPr>
    <w:tblStylePr w:type="firstRow">
      <w:rPr>
        <w:b/>
        <w:bCs/>
      </w:rPr>
    </w:tblStylePr>
    <w:tblStylePr w:type="lastRow">
      <w:rPr>
        <w:b/>
        <w:bCs/>
      </w:rPr>
      <w:tblPr/>
      <w:tcPr>
        <w:tcBorders>
          <w:top w:val="single" w:sz="18" w:space="0" w:color="FF8740" w:themeColor="accent5" w:themeTint="BF"/>
        </w:tcBorders>
      </w:tcPr>
    </w:tblStylePr>
    <w:tblStylePr w:type="firstCol">
      <w:rPr>
        <w:b/>
        <w:bCs/>
      </w:rPr>
    </w:tblStylePr>
    <w:tblStylePr w:type="lastCol">
      <w:rPr>
        <w:b/>
        <w:bCs/>
      </w:rPr>
    </w:tblStylePr>
    <w:tblStylePr w:type="band1Vert">
      <w:tblPr/>
      <w:tcPr>
        <w:shd w:val="clear" w:color="auto" w:fill="FFAF80" w:themeFill="accent5" w:themeFillTint="7F"/>
      </w:tcPr>
    </w:tblStylePr>
    <w:tblStylePr w:type="band1Horz">
      <w:tblPr/>
      <w:tcPr>
        <w:shd w:val="clear" w:color="auto" w:fill="FFAF80" w:themeFill="accent5" w:themeFillTint="7F"/>
      </w:tcPr>
    </w:tblStylePr>
  </w:style>
  <w:style w:type="table" w:styleId="MediumGrid1-Accent6">
    <w:name w:val="Medium Grid 1 Accent 6"/>
    <w:basedOn w:val="TableNormal"/>
    <w:uiPriority w:val="67"/>
    <w:semiHidden/>
    <w:rsid w:val="00485AB1"/>
    <w:tblPr>
      <w:tblStyleRowBandSize w:val="1"/>
      <w:tblStyleColBandSize w:val="1"/>
      <w:tblBorders>
        <w:top w:val="single" w:sz="8" w:space="0" w:color="FFC236" w:themeColor="accent6" w:themeTint="BF"/>
        <w:left w:val="single" w:sz="8" w:space="0" w:color="FFC236" w:themeColor="accent6" w:themeTint="BF"/>
        <w:bottom w:val="single" w:sz="8" w:space="0" w:color="FFC236" w:themeColor="accent6" w:themeTint="BF"/>
        <w:right w:val="single" w:sz="8" w:space="0" w:color="FFC236" w:themeColor="accent6" w:themeTint="BF"/>
        <w:insideH w:val="single" w:sz="8" w:space="0" w:color="FFC236" w:themeColor="accent6" w:themeTint="BF"/>
        <w:insideV w:val="single" w:sz="8" w:space="0" w:color="FFC236" w:themeColor="accent6" w:themeTint="BF"/>
      </w:tblBorders>
    </w:tblPr>
    <w:tcPr>
      <w:shd w:val="clear" w:color="auto" w:fill="FFEABC" w:themeFill="accent6" w:themeFillTint="3F"/>
    </w:tcPr>
    <w:tblStylePr w:type="firstRow">
      <w:rPr>
        <w:b/>
        <w:bCs/>
      </w:rPr>
    </w:tblStylePr>
    <w:tblStylePr w:type="lastRow">
      <w:rPr>
        <w:b/>
        <w:bCs/>
      </w:rPr>
      <w:tblPr/>
      <w:tcPr>
        <w:tcBorders>
          <w:top w:val="single" w:sz="18" w:space="0" w:color="FFC236" w:themeColor="accent6" w:themeTint="BF"/>
        </w:tcBorders>
      </w:tcPr>
    </w:tblStylePr>
    <w:tblStylePr w:type="firstCol">
      <w:rPr>
        <w:b/>
        <w:bCs/>
      </w:rPr>
    </w:tblStylePr>
    <w:tblStylePr w:type="lastCol">
      <w:rPr>
        <w:b/>
        <w:bCs/>
      </w:rPr>
    </w:tblStylePr>
    <w:tblStylePr w:type="band1Vert">
      <w:tblPr/>
      <w:tcPr>
        <w:shd w:val="clear" w:color="auto" w:fill="FFD679" w:themeFill="accent6" w:themeFillTint="7F"/>
      </w:tcPr>
    </w:tblStylePr>
    <w:tblStylePr w:type="band1Horz">
      <w:tblPr/>
      <w:tcPr>
        <w:shd w:val="clear" w:color="auto" w:fill="FFD679" w:themeFill="accent6" w:themeFillTint="7F"/>
      </w:tcPr>
    </w:tblStylePr>
  </w:style>
  <w:style w:type="table" w:styleId="MediumGrid2">
    <w:name w:val="Medium Grid 2"/>
    <w:basedOn w:val="TableNormal"/>
    <w:uiPriority w:val="68"/>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A11D22" w:themeColor="accent1"/>
        <w:left w:val="single" w:sz="8" w:space="0" w:color="A11D22" w:themeColor="accent1"/>
        <w:bottom w:val="single" w:sz="8" w:space="0" w:color="A11D22" w:themeColor="accent1"/>
        <w:right w:val="single" w:sz="8" w:space="0" w:color="A11D22" w:themeColor="accent1"/>
        <w:insideH w:val="single" w:sz="8" w:space="0" w:color="A11D22" w:themeColor="accent1"/>
        <w:insideV w:val="single" w:sz="8" w:space="0" w:color="A11D22" w:themeColor="accent1"/>
      </w:tblBorders>
    </w:tblPr>
    <w:tcPr>
      <w:shd w:val="clear" w:color="auto" w:fill="F3BBBD" w:themeFill="accent1" w:themeFillTint="3F"/>
    </w:tcPr>
    <w:tblStylePr w:type="firstRow">
      <w:rPr>
        <w:b/>
        <w:bCs/>
        <w:color w:val="000000" w:themeColor="text1"/>
      </w:rPr>
      <w:tblPr/>
      <w:tcPr>
        <w:shd w:val="clear" w:color="auto" w:fill="FAE4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8CA" w:themeFill="accent1" w:themeFillTint="33"/>
      </w:tcPr>
    </w:tblStylePr>
    <w:tblStylePr w:type="band1Vert">
      <w:tblPr/>
      <w:tcPr>
        <w:shd w:val="clear" w:color="auto" w:fill="E6777B" w:themeFill="accent1" w:themeFillTint="7F"/>
      </w:tcPr>
    </w:tblStylePr>
    <w:tblStylePr w:type="band1Horz">
      <w:tblPr/>
      <w:tcPr>
        <w:tcBorders>
          <w:insideH w:val="single" w:sz="6" w:space="0" w:color="A11D22" w:themeColor="accent1"/>
          <w:insideV w:val="single" w:sz="6" w:space="0" w:color="A11D22" w:themeColor="accent1"/>
        </w:tcBorders>
        <w:shd w:val="clear" w:color="auto" w:fill="E6777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B1B3B3" w:themeColor="accent2"/>
        <w:left w:val="single" w:sz="8" w:space="0" w:color="B1B3B3" w:themeColor="accent2"/>
        <w:bottom w:val="single" w:sz="8" w:space="0" w:color="B1B3B3" w:themeColor="accent2"/>
        <w:right w:val="single" w:sz="8" w:space="0" w:color="B1B3B3" w:themeColor="accent2"/>
        <w:insideH w:val="single" w:sz="8" w:space="0" w:color="B1B3B3" w:themeColor="accent2"/>
        <w:insideV w:val="single" w:sz="8" w:space="0" w:color="B1B3B3" w:themeColor="accent2"/>
      </w:tblBorders>
    </w:tblPr>
    <w:tcPr>
      <w:shd w:val="clear" w:color="auto" w:fill="EBECEC"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9D9" w:themeFill="accent2" w:themeFillTint="7F"/>
      </w:tcPr>
    </w:tblStylePr>
    <w:tblStylePr w:type="band1Horz">
      <w:tblPr/>
      <w:tcPr>
        <w:tcBorders>
          <w:insideH w:val="single" w:sz="6" w:space="0" w:color="B1B3B3" w:themeColor="accent2"/>
          <w:insideV w:val="single" w:sz="6" w:space="0" w:color="B1B3B3" w:themeColor="accent2"/>
        </w:tcBorders>
        <w:shd w:val="clear" w:color="auto" w:fill="D8D9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43B02A" w:themeColor="accent3"/>
        <w:left w:val="single" w:sz="8" w:space="0" w:color="43B02A" w:themeColor="accent3"/>
        <w:bottom w:val="single" w:sz="8" w:space="0" w:color="43B02A" w:themeColor="accent3"/>
        <w:right w:val="single" w:sz="8" w:space="0" w:color="43B02A" w:themeColor="accent3"/>
        <w:insideH w:val="single" w:sz="8" w:space="0" w:color="43B02A" w:themeColor="accent3"/>
        <w:insideV w:val="single" w:sz="8" w:space="0" w:color="43B02A" w:themeColor="accent3"/>
      </w:tblBorders>
    </w:tblPr>
    <w:tcPr>
      <w:shd w:val="clear" w:color="auto" w:fill="CCF1C4" w:themeFill="accent3" w:themeFillTint="3F"/>
    </w:tcPr>
    <w:tblStylePr w:type="firstRow">
      <w:rPr>
        <w:b/>
        <w:bCs/>
        <w:color w:val="000000" w:themeColor="text1"/>
      </w:rPr>
      <w:tblPr/>
      <w:tcPr>
        <w:shd w:val="clear" w:color="auto" w:fill="EBF9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F3CF" w:themeFill="accent3" w:themeFillTint="33"/>
      </w:tcPr>
    </w:tblStylePr>
    <w:tblStylePr w:type="band1Vert">
      <w:tblPr/>
      <w:tcPr>
        <w:shd w:val="clear" w:color="auto" w:fill="99E389" w:themeFill="accent3" w:themeFillTint="7F"/>
      </w:tcPr>
    </w:tblStylePr>
    <w:tblStylePr w:type="band1Horz">
      <w:tblPr/>
      <w:tcPr>
        <w:tcBorders>
          <w:insideH w:val="single" w:sz="6" w:space="0" w:color="43B02A" w:themeColor="accent3"/>
          <w:insideV w:val="single" w:sz="6" w:space="0" w:color="43B02A" w:themeColor="accent3"/>
        </w:tcBorders>
        <w:shd w:val="clear" w:color="auto" w:fill="99E3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6BA4B8" w:themeColor="accent4"/>
        <w:left w:val="single" w:sz="8" w:space="0" w:color="6BA4B8" w:themeColor="accent4"/>
        <w:bottom w:val="single" w:sz="8" w:space="0" w:color="6BA4B8" w:themeColor="accent4"/>
        <w:right w:val="single" w:sz="8" w:space="0" w:color="6BA4B8" w:themeColor="accent4"/>
        <w:insideH w:val="single" w:sz="8" w:space="0" w:color="6BA4B8" w:themeColor="accent4"/>
        <w:insideV w:val="single" w:sz="8" w:space="0" w:color="6BA4B8" w:themeColor="accent4"/>
      </w:tblBorders>
    </w:tblPr>
    <w:tcPr>
      <w:shd w:val="clear" w:color="auto" w:fill="DAE8ED" w:themeFill="accent4" w:themeFillTint="3F"/>
    </w:tcPr>
    <w:tblStylePr w:type="firstRow">
      <w:rPr>
        <w:b/>
        <w:bCs/>
        <w:color w:val="000000" w:themeColor="text1"/>
      </w:rPr>
      <w:tblPr/>
      <w:tcPr>
        <w:shd w:val="clear" w:color="auto" w:fill="F0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CF0" w:themeFill="accent4" w:themeFillTint="33"/>
      </w:tcPr>
    </w:tblStylePr>
    <w:tblStylePr w:type="band1Vert">
      <w:tblPr/>
      <w:tcPr>
        <w:shd w:val="clear" w:color="auto" w:fill="B5D1DB" w:themeFill="accent4" w:themeFillTint="7F"/>
      </w:tcPr>
    </w:tblStylePr>
    <w:tblStylePr w:type="band1Horz">
      <w:tblPr/>
      <w:tcPr>
        <w:tcBorders>
          <w:insideH w:val="single" w:sz="6" w:space="0" w:color="6BA4B8" w:themeColor="accent4"/>
          <w:insideV w:val="single" w:sz="6" w:space="0" w:color="6BA4B8" w:themeColor="accent4"/>
        </w:tcBorders>
        <w:shd w:val="clear" w:color="auto" w:fill="B5D1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FF5F00" w:themeColor="accent5"/>
        <w:left w:val="single" w:sz="8" w:space="0" w:color="FF5F00" w:themeColor="accent5"/>
        <w:bottom w:val="single" w:sz="8" w:space="0" w:color="FF5F00" w:themeColor="accent5"/>
        <w:right w:val="single" w:sz="8" w:space="0" w:color="FF5F00" w:themeColor="accent5"/>
        <w:insideH w:val="single" w:sz="8" w:space="0" w:color="FF5F00" w:themeColor="accent5"/>
        <w:insideV w:val="single" w:sz="8" w:space="0" w:color="FF5F00" w:themeColor="accent5"/>
      </w:tblBorders>
    </w:tblPr>
    <w:tcPr>
      <w:shd w:val="clear" w:color="auto" w:fill="FFD7C0" w:themeFill="accent5" w:themeFillTint="3F"/>
    </w:tcPr>
    <w:tblStylePr w:type="firstRow">
      <w:rPr>
        <w:b/>
        <w:bCs/>
        <w:color w:val="000000" w:themeColor="text1"/>
      </w:rPr>
      <w:tblPr/>
      <w:tcPr>
        <w:shd w:val="clear" w:color="auto" w:fill="FFEF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CC" w:themeFill="accent5" w:themeFillTint="33"/>
      </w:tcPr>
    </w:tblStylePr>
    <w:tblStylePr w:type="band1Vert">
      <w:tblPr/>
      <w:tcPr>
        <w:shd w:val="clear" w:color="auto" w:fill="FFAF80" w:themeFill="accent5" w:themeFillTint="7F"/>
      </w:tcPr>
    </w:tblStylePr>
    <w:tblStylePr w:type="band1Horz">
      <w:tblPr/>
      <w:tcPr>
        <w:tcBorders>
          <w:insideH w:val="single" w:sz="6" w:space="0" w:color="FF5F00" w:themeColor="accent5"/>
          <w:insideV w:val="single" w:sz="6" w:space="0" w:color="FF5F00" w:themeColor="accent5"/>
        </w:tcBorders>
        <w:shd w:val="clear" w:color="auto" w:fill="FFAF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F2A900" w:themeColor="accent6"/>
        <w:left w:val="single" w:sz="8" w:space="0" w:color="F2A900" w:themeColor="accent6"/>
        <w:bottom w:val="single" w:sz="8" w:space="0" w:color="F2A900" w:themeColor="accent6"/>
        <w:right w:val="single" w:sz="8" w:space="0" w:color="F2A900" w:themeColor="accent6"/>
        <w:insideH w:val="single" w:sz="8" w:space="0" w:color="F2A900" w:themeColor="accent6"/>
        <w:insideV w:val="single" w:sz="8" w:space="0" w:color="F2A900" w:themeColor="accent6"/>
      </w:tblBorders>
    </w:tblPr>
    <w:tcPr>
      <w:shd w:val="clear" w:color="auto" w:fill="FFEABC" w:themeFill="accent6" w:themeFillTint="3F"/>
    </w:tcPr>
    <w:tblStylePr w:type="firstRow">
      <w:rPr>
        <w:b/>
        <w:bCs/>
        <w:color w:val="000000" w:themeColor="text1"/>
      </w:rPr>
      <w:tblPr/>
      <w:tcPr>
        <w:shd w:val="clear" w:color="auto" w:fill="FFF7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9" w:themeFill="accent6" w:themeFillTint="33"/>
      </w:tcPr>
    </w:tblStylePr>
    <w:tblStylePr w:type="band1Vert">
      <w:tblPr/>
      <w:tcPr>
        <w:shd w:val="clear" w:color="auto" w:fill="FFD679" w:themeFill="accent6" w:themeFillTint="7F"/>
      </w:tcPr>
    </w:tblStylePr>
    <w:tblStylePr w:type="band1Horz">
      <w:tblPr/>
      <w:tcPr>
        <w:tcBorders>
          <w:insideH w:val="single" w:sz="6" w:space="0" w:color="F2A900" w:themeColor="accent6"/>
          <w:insideV w:val="single" w:sz="6" w:space="0" w:color="F2A900" w:themeColor="accent6"/>
        </w:tcBorders>
        <w:shd w:val="clear" w:color="auto" w:fill="FFD67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85A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85A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BB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1D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1D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1D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1D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77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777B" w:themeFill="accent1" w:themeFillTint="7F"/>
      </w:tcPr>
    </w:tblStylePr>
  </w:style>
  <w:style w:type="table" w:styleId="MediumGrid3-Accent2">
    <w:name w:val="Medium Grid 3 Accent 2"/>
    <w:basedOn w:val="TableNormal"/>
    <w:uiPriority w:val="69"/>
    <w:semiHidden/>
    <w:rsid w:val="00485A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C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3B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3B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3B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3B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9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9D9" w:themeFill="accent2" w:themeFillTint="7F"/>
      </w:tcPr>
    </w:tblStylePr>
  </w:style>
  <w:style w:type="table" w:styleId="MediumGrid3-Accent3">
    <w:name w:val="Medium Grid 3 Accent 3"/>
    <w:basedOn w:val="TableNormal"/>
    <w:uiPriority w:val="69"/>
    <w:semiHidden/>
    <w:rsid w:val="00485A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F1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3B02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3B02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3B02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3B02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E3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E389" w:themeFill="accent3" w:themeFillTint="7F"/>
      </w:tcPr>
    </w:tblStylePr>
  </w:style>
  <w:style w:type="table" w:styleId="MediumGrid3-Accent4">
    <w:name w:val="Medium Grid 3 Accent 4"/>
    <w:basedOn w:val="TableNormal"/>
    <w:uiPriority w:val="69"/>
    <w:semiHidden/>
    <w:rsid w:val="00485A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8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A4B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A4B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A4B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A4B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D1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D1DB" w:themeFill="accent4" w:themeFillTint="7F"/>
      </w:tcPr>
    </w:tblStylePr>
  </w:style>
  <w:style w:type="table" w:styleId="MediumGrid3-Accent5">
    <w:name w:val="Medium Grid 3 Accent 5"/>
    <w:basedOn w:val="TableNormal"/>
    <w:uiPriority w:val="69"/>
    <w:semiHidden/>
    <w:rsid w:val="00485A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7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F80" w:themeFill="accent5" w:themeFillTint="7F"/>
      </w:tcPr>
    </w:tblStylePr>
  </w:style>
  <w:style w:type="table" w:styleId="MediumGrid3-Accent6">
    <w:name w:val="Medium Grid 3 Accent 6"/>
    <w:basedOn w:val="TableNormal"/>
    <w:uiPriority w:val="69"/>
    <w:semiHidden/>
    <w:rsid w:val="00485A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9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9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9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9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7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79" w:themeFill="accent6" w:themeFillTint="7F"/>
      </w:tcPr>
    </w:tblStylePr>
  </w:style>
  <w:style w:type="table" w:styleId="MediumList1">
    <w:name w:val="Medium List 1"/>
    <w:basedOn w:val="TableNormal"/>
    <w:uiPriority w:val="65"/>
    <w:semiHidden/>
    <w:rsid w:val="00485A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E4A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85AB1"/>
    <w:rPr>
      <w:color w:val="000000" w:themeColor="text1"/>
    </w:rPr>
    <w:tblPr>
      <w:tblStyleRowBandSize w:val="1"/>
      <w:tblStyleColBandSize w:val="1"/>
      <w:tblBorders>
        <w:top w:val="single" w:sz="8" w:space="0" w:color="A11D22" w:themeColor="accent1"/>
        <w:bottom w:val="single" w:sz="8" w:space="0" w:color="A11D22" w:themeColor="accent1"/>
      </w:tblBorders>
    </w:tblPr>
    <w:tblStylePr w:type="firstRow">
      <w:rPr>
        <w:rFonts w:asciiTheme="majorHAnsi" w:eastAsiaTheme="majorEastAsia" w:hAnsiTheme="majorHAnsi" w:cstheme="majorBidi"/>
      </w:rPr>
      <w:tblPr/>
      <w:tcPr>
        <w:tcBorders>
          <w:top w:val="nil"/>
          <w:bottom w:val="single" w:sz="8" w:space="0" w:color="A11D22" w:themeColor="accent1"/>
        </w:tcBorders>
      </w:tcPr>
    </w:tblStylePr>
    <w:tblStylePr w:type="lastRow">
      <w:rPr>
        <w:b/>
        <w:bCs/>
        <w:color w:val="3E4A55" w:themeColor="text2"/>
      </w:rPr>
      <w:tblPr/>
      <w:tcPr>
        <w:tcBorders>
          <w:top w:val="single" w:sz="8" w:space="0" w:color="A11D22" w:themeColor="accent1"/>
          <w:bottom w:val="single" w:sz="8" w:space="0" w:color="A11D22" w:themeColor="accent1"/>
        </w:tcBorders>
      </w:tcPr>
    </w:tblStylePr>
    <w:tblStylePr w:type="firstCol">
      <w:rPr>
        <w:b/>
        <w:bCs/>
      </w:rPr>
    </w:tblStylePr>
    <w:tblStylePr w:type="lastCol">
      <w:rPr>
        <w:b/>
        <w:bCs/>
      </w:rPr>
      <w:tblPr/>
      <w:tcPr>
        <w:tcBorders>
          <w:top w:val="single" w:sz="8" w:space="0" w:color="A11D22" w:themeColor="accent1"/>
          <w:bottom w:val="single" w:sz="8" w:space="0" w:color="A11D22" w:themeColor="accent1"/>
        </w:tcBorders>
      </w:tcPr>
    </w:tblStylePr>
    <w:tblStylePr w:type="band1Vert">
      <w:tblPr/>
      <w:tcPr>
        <w:shd w:val="clear" w:color="auto" w:fill="F3BBBD" w:themeFill="accent1" w:themeFillTint="3F"/>
      </w:tcPr>
    </w:tblStylePr>
    <w:tblStylePr w:type="band1Horz">
      <w:tblPr/>
      <w:tcPr>
        <w:shd w:val="clear" w:color="auto" w:fill="F3BBBD" w:themeFill="accent1" w:themeFillTint="3F"/>
      </w:tcPr>
    </w:tblStylePr>
  </w:style>
  <w:style w:type="table" w:styleId="MediumList1-Accent2">
    <w:name w:val="Medium List 1 Accent 2"/>
    <w:basedOn w:val="TableNormal"/>
    <w:uiPriority w:val="65"/>
    <w:semiHidden/>
    <w:rsid w:val="00485AB1"/>
    <w:rPr>
      <w:color w:val="000000" w:themeColor="text1"/>
    </w:rPr>
    <w:tblPr>
      <w:tblStyleRowBandSize w:val="1"/>
      <w:tblStyleColBandSize w:val="1"/>
      <w:tblBorders>
        <w:top w:val="single" w:sz="8" w:space="0" w:color="B1B3B3" w:themeColor="accent2"/>
        <w:bottom w:val="single" w:sz="8" w:space="0" w:color="B1B3B3" w:themeColor="accent2"/>
      </w:tblBorders>
    </w:tblPr>
    <w:tblStylePr w:type="firstRow">
      <w:rPr>
        <w:rFonts w:asciiTheme="majorHAnsi" w:eastAsiaTheme="majorEastAsia" w:hAnsiTheme="majorHAnsi" w:cstheme="majorBidi"/>
      </w:rPr>
      <w:tblPr/>
      <w:tcPr>
        <w:tcBorders>
          <w:top w:val="nil"/>
          <w:bottom w:val="single" w:sz="8" w:space="0" w:color="B1B3B3" w:themeColor="accent2"/>
        </w:tcBorders>
      </w:tcPr>
    </w:tblStylePr>
    <w:tblStylePr w:type="lastRow">
      <w:rPr>
        <w:b/>
        <w:bCs/>
        <w:color w:val="3E4A55" w:themeColor="text2"/>
      </w:rPr>
      <w:tblPr/>
      <w:tcPr>
        <w:tcBorders>
          <w:top w:val="single" w:sz="8" w:space="0" w:color="B1B3B3" w:themeColor="accent2"/>
          <w:bottom w:val="single" w:sz="8" w:space="0" w:color="B1B3B3" w:themeColor="accent2"/>
        </w:tcBorders>
      </w:tcPr>
    </w:tblStylePr>
    <w:tblStylePr w:type="firstCol">
      <w:rPr>
        <w:b/>
        <w:bCs/>
      </w:rPr>
    </w:tblStylePr>
    <w:tblStylePr w:type="lastCol">
      <w:rPr>
        <w:b/>
        <w:bCs/>
      </w:rPr>
      <w:tblPr/>
      <w:tcPr>
        <w:tcBorders>
          <w:top w:val="single" w:sz="8" w:space="0" w:color="B1B3B3" w:themeColor="accent2"/>
          <w:bottom w:val="single" w:sz="8" w:space="0" w:color="B1B3B3" w:themeColor="accent2"/>
        </w:tcBorders>
      </w:tcPr>
    </w:tblStylePr>
    <w:tblStylePr w:type="band1Vert">
      <w:tblPr/>
      <w:tcPr>
        <w:shd w:val="clear" w:color="auto" w:fill="EBECEC" w:themeFill="accent2" w:themeFillTint="3F"/>
      </w:tcPr>
    </w:tblStylePr>
    <w:tblStylePr w:type="band1Horz">
      <w:tblPr/>
      <w:tcPr>
        <w:shd w:val="clear" w:color="auto" w:fill="EBECEC" w:themeFill="accent2" w:themeFillTint="3F"/>
      </w:tcPr>
    </w:tblStylePr>
  </w:style>
  <w:style w:type="table" w:styleId="MediumList1-Accent3">
    <w:name w:val="Medium List 1 Accent 3"/>
    <w:basedOn w:val="TableNormal"/>
    <w:uiPriority w:val="65"/>
    <w:semiHidden/>
    <w:rsid w:val="00485AB1"/>
    <w:rPr>
      <w:color w:val="000000" w:themeColor="text1"/>
    </w:rPr>
    <w:tblPr>
      <w:tblStyleRowBandSize w:val="1"/>
      <w:tblStyleColBandSize w:val="1"/>
      <w:tblBorders>
        <w:top w:val="single" w:sz="8" w:space="0" w:color="43B02A" w:themeColor="accent3"/>
        <w:bottom w:val="single" w:sz="8" w:space="0" w:color="43B02A" w:themeColor="accent3"/>
      </w:tblBorders>
    </w:tblPr>
    <w:tblStylePr w:type="firstRow">
      <w:rPr>
        <w:rFonts w:asciiTheme="majorHAnsi" w:eastAsiaTheme="majorEastAsia" w:hAnsiTheme="majorHAnsi" w:cstheme="majorBidi"/>
      </w:rPr>
      <w:tblPr/>
      <w:tcPr>
        <w:tcBorders>
          <w:top w:val="nil"/>
          <w:bottom w:val="single" w:sz="8" w:space="0" w:color="43B02A" w:themeColor="accent3"/>
        </w:tcBorders>
      </w:tcPr>
    </w:tblStylePr>
    <w:tblStylePr w:type="lastRow">
      <w:rPr>
        <w:b/>
        <w:bCs/>
        <w:color w:val="3E4A55" w:themeColor="text2"/>
      </w:rPr>
      <w:tblPr/>
      <w:tcPr>
        <w:tcBorders>
          <w:top w:val="single" w:sz="8" w:space="0" w:color="43B02A" w:themeColor="accent3"/>
          <w:bottom w:val="single" w:sz="8" w:space="0" w:color="43B02A" w:themeColor="accent3"/>
        </w:tcBorders>
      </w:tcPr>
    </w:tblStylePr>
    <w:tblStylePr w:type="firstCol">
      <w:rPr>
        <w:b/>
        <w:bCs/>
      </w:rPr>
    </w:tblStylePr>
    <w:tblStylePr w:type="lastCol">
      <w:rPr>
        <w:b/>
        <w:bCs/>
      </w:rPr>
      <w:tblPr/>
      <w:tcPr>
        <w:tcBorders>
          <w:top w:val="single" w:sz="8" w:space="0" w:color="43B02A" w:themeColor="accent3"/>
          <w:bottom w:val="single" w:sz="8" w:space="0" w:color="43B02A" w:themeColor="accent3"/>
        </w:tcBorders>
      </w:tcPr>
    </w:tblStylePr>
    <w:tblStylePr w:type="band1Vert">
      <w:tblPr/>
      <w:tcPr>
        <w:shd w:val="clear" w:color="auto" w:fill="CCF1C4" w:themeFill="accent3" w:themeFillTint="3F"/>
      </w:tcPr>
    </w:tblStylePr>
    <w:tblStylePr w:type="band1Horz">
      <w:tblPr/>
      <w:tcPr>
        <w:shd w:val="clear" w:color="auto" w:fill="CCF1C4" w:themeFill="accent3" w:themeFillTint="3F"/>
      </w:tcPr>
    </w:tblStylePr>
  </w:style>
  <w:style w:type="table" w:styleId="MediumList1-Accent4">
    <w:name w:val="Medium List 1 Accent 4"/>
    <w:basedOn w:val="TableNormal"/>
    <w:uiPriority w:val="65"/>
    <w:semiHidden/>
    <w:rsid w:val="00485AB1"/>
    <w:rPr>
      <w:color w:val="000000" w:themeColor="text1"/>
    </w:rPr>
    <w:tblPr>
      <w:tblStyleRowBandSize w:val="1"/>
      <w:tblStyleColBandSize w:val="1"/>
      <w:tblBorders>
        <w:top w:val="single" w:sz="8" w:space="0" w:color="6BA4B8" w:themeColor="accent4"/>
        <w:bottom w:val="single" w:sz="8" w:space="0" w:color="6BA4B8" w:themeColor="accent4"/>
      </w:tblBorders>
    </w:tblPr>
    <w:tblStylePr w:type="firstRow">
      <w:rPr>
        <w:rFonts w:asciiTheme="majorHAnsi" w:eastAsiaTheme="majorEastAsia" w:hAnsiTheme="majorHAnsi" w:cstheme="majorBidi"/>
      </w:rPr>
      <w:tblPr/>
      <w:tcPr>
        <w:tcBorders>
          <w:top w:val="nil"/>
          <w:bottom w:val="single" w:sz="8" w:space="0" w:color="6BA4B8" w:themeColor="accent4"/>
        </w:tcBorders>
      </w:tcPr>
    </w:tblStylePr>
    <w:tblStylePr w:type="lastRow">
      <w:rPr>
        <w:b/>
        <w:bCs/>
        <w:color w:val="3E4A55" w:themeColor="text2"/>
      </w:rPr>
      <w:tblPr/>
      <w:tcPr>
        <w:tcBorders>
          <w:top w:val="single" w:sz="8" w:space="0" w:color="6BA4B8" w:themeColor="accent4"/>
          <w:bottom w:val="single" w:sz="8" w:space="0" w:color="6BA4B8" w:themeColor="accent4"/>
        </w:tcBorders>
      </w:tcPr>
    </w:tblStylePr>
    <w:tblStylePr w:type="firstCol">
      <w:rPr>
        <w:b/>
        <w:bCs/>
      </w:rPr>
    </w:tblStylePr>
    <w:tblStylePr w:type="lastCol">
      <w:rPr>
        <w:b/>
        <w:bCs/>
      </w:rPr>
      <w:tblPr/>
      <w:tcPr>
        <w:tcBorders>
          <w:top w:val="single" w:sz="8" w:space="0" w:color="6BA4B8" w:themeColor="accent4"/>
          <w:bottom w:val="single" w:sz="8" w:space="0" w:color="6BA4B8" w:themeColor="accent4"/>
        </w:tcBorders>
      </w:tcPr>
    </w:tblStylePr>
    <w:tblStylePr w:type="band1Vert">
      <w:tblPr/>
      <w:tcPr>
        <w:shd w:val="clear" w:color="auto" w:fill="DAE8ED" w:themeFill="accent4" w:themeFillTint="3F"/>
      </w:tcPr>
    </w:tblStylePr>
    <w:tblStylePr w:type="band1Horz">
      <w:tblPr/>
      <w:tcPr>
        <w:shd w:val="clear" w:color="auto" w:fill="DAE8ED" w:themeFill="accent4" w:themeFillTint="3F"/>
      </w:tcPr>
    </w:tblStylePr>
  </w:style>
  <w:style w:type="table" w:styleId="MediumList1-Accent5">
    <w:name w:val="Medium List 1 Accent 5"/>
    <w:basedOn w:val="TableNormal"/>
    <w:uiPriority w:val="65"/>
    <w:semiHidden/>
    <w:rsid w:val="00485AB1"/>
    <w:rPr>
      <w:color w:val="000000" w:themeColor="text1"/>
    </w:rPr>
    <w:tblPr>
      <w:tblStyleRowBandSize w:val="1"/>
      <w:tblStyleColBandSize w:val="1"/>
      <w:tblBorders>
        <w:top w:val="single" w:sz="8" w:space="0" w:color="FF5F00" w:themeColor="accent5"/>
        <w:bottom w:val="single" w:sz="8" w:space="0" w:color="FF5F00" w:themeColor="accent5"/>
      </w:tblBorders>
    </w:tblPr>
    <w:tblStylePr w:type="firstRow">
      <w:rPr>
        <w:rFonts w:asciiTheme="majorHAnsi" w:eastAsiaTheme="majorEastAsia" w:hAnsiTheme="majorHAnsi" w:cstheme="majorBidi"/>
      </w:rPr>
      <w:tblPr/>
      <w:tcPr>
        <w:tcBorders>
          <w:top w:val="nil"/>
          <w:bottom w:val="single" w:sz="8" w:space="0" w:color="FF5F00" w:themeColor="accent5"/>
        </w:tcBorders>
      </w:tcPr>
    </w:tblStylePr>
    <w:tblStylePr w:type="lastRow">
      <w:rPr>
        <w:b/>
        <w:bCs/>
        <w:color w:val="3E4A55" w:themeColor="text2"/>
      </w:rPr>
      <w:tblPr/>
      <w:tcPr>
        <w:tcBorders>
          <w:top w:val="single" w:sz="8" w:space="0" w:color="FF5F00" w:themeColor="accent5"/>
          <w:bottom w:val="single" w:sz="8" w:space="0" w:color="FF5F00" w:themeColor="accent5"/>
        </w:tcBorders>
      </w:tcPr>
    </w:tblStylePr>
    <w:tblStylePr w:type="firstCol">
      <w:rPr>
        <w:b/>
        <w:bCs/>
      </w:rPr>
    </w:tblStylePr>
    <w:tblStylePr w:type="lastCol">
      <w:rPr>
        <w:b/>
        <w:bCs/>
      </w:rPr>
      <w:tblPr/>
      <w:tcPr>
        <w:tcBorders>
          <w:top w:val="single" w:sz="8" w:space="0" w:color="FF5F00" w:themeColor="accent5"/>
          <w:bottom w:val="single" w:sz="8" w:space="0" w:color="FF5F00" w:themeColor="accent5"/>
        </w:tcBorders>
      </w:tcPr>
    </w:tblStylePr>
    <w:tblStylePr w:type="band1Vert">
      <w:tblPr/>
      <w:tcPr>
        <w:shd w:val="clear" w:color="auto" w:fill="FFD7C0" w:themeFill="accent5" w:themeFillTint="3F"/>
      </w:tcPr>
    </w:tblStylePr>
    <w:tblStylePr w:type="band1Horz">
      <w:tblPr/>
      <w:tcPr>
        <w:shd w:val="clear" w:color="auto" w:fill="FFD7C0" w:themeFill="accent5" w:themeFillTint="3F"/>
      </w:tcPr>
    </w:tblStylePr>
  </w:style>
  <w:style w:type="table" w:styleId="MediumList1-Accent6">
    <w:name w:val="Medium List 1 Accent 6"/>
    <w:basedOn w:val="TableNormal"/>
    <w:uiPriority w:val="65"/>
    <w:semiHidden/>
    <w:rsid w:val="00485AB1"/>
    <w:rPr>
      <w:color w:val="000000" w:themeColor="text1"/>
    </w:rPr>
    <w:tblPr>
      <w:tblStyleRowBandSize w:val="1"/>
      <w:tblStyleColBandSize w:val="1"/>
      <w:tblBorders>
        <w:top w:val="single" w:sz="8" w:space="0" w:color="F2A900" w:themeColor="accent6"/>
        <w:bottom w:val="single" w:sz="8" w:space="0" w:color="F2A900" w:themeColor="accent6"/>
      </w:tblBorders>
    </w:tblPr>
    <w:tblStylePr w:type="firstRow">
      <w:rPr>
        <w:rFonts w:asciiTheme="majorHAnsi" w:eastAsiaTheme="majorEastAsia" w:hAnsiTheme="majorHAnsi" w:cstheme="majorBidi"/>
      </w:rPr>
      <w:tblPr/>
      <w:tcPr>
        <w:tcBorders>
          <w:top w:val="nil"/>
          <w:bottom w:val="single" w:sz="8" w:space="0" w:color="F2A900" w:themeColor="accent6"/>
        </w:tcBorders>
      </w:tcPr>
    </w:tblStylePr>
    <w:tblStylePr w:type="lastRow">
      <w:rPr>
        <w:b/>
        <w:bCs/>
        <w:color w:val="3E4A55" w:themeColor="text2"/>
      </w:rPr>
      <w:tblPr/>
      <w:tcPr>
        <w:tcBorders>
          <w:top w:val="single" w:sz="8" w:space="0" w:color="F2A900" w:themeColor="accent6"/>
          <w:bottom w:val="single" w:sz="8" w:space="0" w:color="F2A900" w:themeColor="accent6"/>
        </w:tcBorders>
      </w:tcPr>
    </w:tblStylePr>
    <w:tblStylePr w:type="firstCol">
      <w:rPr>
        <w:b/>
        <w:bCs/>
      </w:rPr>
    </w:tblStylePr>
    <w:tblStylePr w:type="lastCol">
      <w:rPr>
        <w:b/>
        <w:bCs/>
      </w:rPr>
      <w:tblPr/>
      <w:tcPr>
        <w:tcBorders>
          <w:top w:val="single" w:sz="8" w:space="0" w:color="F2A900" w:themeColor="accent6"/>
          <w:bottom w:val="single" w:sz="8" w:space="0" w:color="F2A900" w:themeColor="accent6"/>
        </w:tcBorders>
      </w:tcPr>
    </w:tblStylePr>
    <w:tblStylePr w:type="band1Vert">
      <w:tblPr/>
      <w:tcPr>
        <w:shd w:val="clear" w:color="auto" w:fill="FFEABC" w:themeFill="accent6" w:themeFillTint="3F"/>
      </w:tcPr>
    </w:tblStylePr>
    <w:tblStylePr w:type="band1Horz">
      <w:tblPr/>
      <w:tcPr>
        <w:shd w:val="clear" w:color="auto" w:fill="FFEABC" w:themeFill="accent6" w:themeFillTint="3F"/>
      </w:tcPr>
    </w:tblStylePr>
  </w:style>
  <w:style w:type="table" w:styleId="MediumList2">
    <w:name w:val="Medium List 2"/>
    <w:basedOn w:val="TableNormal"/>
    <w:uiPriority w:val="66"/>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A11D22" w:themeColor="accent1"/>
        <w:left w:val="single" w:sz="8" w:space="0" w:color="A11D22" w:themeColor="accent1"/>
        <w:bottom w:val="single" w:sz="8" w:space="0" w:color="A11D22" w:themeColor="accent1"/>
        <w:right w:val="single" w:sz="8" w:space="0" w:color="A11D22" w:themeColor="accent1"/>
      </w:tblBorders>
    </w:tblPr>
    <w:tblStylePr w:type="firstRow">
      <w:rPr>
        <w:sz w:val="24"/>
        <w:szCs w:val="24"/>
      </w:rPr>
      <w:tblPr/>
      <w:tcPr>
        <w:tcBorders>
          <w:top w:val="nil"/>
          <w:left w:val="nil"/>
          <w:bottom w:val="single" w:sz="24" w:space="0" w:color="A11D22" w:themeColor="accent1"/>
          <w:right w:val="nil"/>
          <w:insideH w:val="nil"/>
          <w:insideV w:val="nil"/>
        </w:tcBorders>
        <w:shd w:val="clear" w:color="auto" w:fill="FFFFFF" w:themeFill="background1"/>
      </w:tcPr>
    </w:tblStylePr>
    <w:tblStylePr w:type="lastRow">
      <w:tblPr/>
      <w:tcPr>
        <w:tcBorders>
          <w:top w:val="single" w:sz="8" w:space="0" w:color="A11D2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1D22" w:themeColor="accent1"/>
          <w:insideH w:val="nil"/>
          <w:insideV w:val="nil"/>
        </w:tcBorders>
        <w:shd w:val="clear" w:color="auto" w:fill="FFFFFF" w:themeFill="background1"/>
      </w:tcPr>
    </w:tblStylePr>
    <w:tblStylePr w:type="lastCol">
      <w:tblPr/>
      <w:tcPr>
        <w:tcBorders>
          <w:top w:val="nil"/>
          <w:left w:val="single" w:sz="8" w:space="0" w:color="A11D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BBD" w:themeFill="accent1" w:themeFillTint="3F"/>
      </w:tcPr>
    </w:tblStylePr>
    <w:tblStylePr w:type="band1Horz">
      <w:tblPr/>
      <w:tcPr>
        <w:tcBorders>
          <w:top w:val="nil"/>
          <w:bottom w:val="nil"/>
          <w:insideH w:val="nil"/>
          <w:insideV w:val="nil"/>
        </w:tcBorders>
        <w:shd w:val="clear" w:color="auto" w:fill="F3BB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B1B3B3" w:themeColor="accent2"/>
        <w:left w:val="single" w:sz="8" w:space="0" w:color="B1B3B3" w:themeColor="accent2"/>
        <w:bottom w:val="single" w:sz="8" w:space="0" w:color="B1B3B3" w:themeColor="accent2"/>
        <w:right w:val="single" w:sz="8" w:space="0" w:color="B1B3B3" w:themeColor="accent2"/>
      </w:tblBorders>
    </w:tblPr>
    <w:tblStylePr w:type="firstRow">
      <w:rPr>
        <w:sz w:val="24"/>
        <w:szCs w:val="24"/>
      </w:rPr>
      <w:tblPr/>
      <w:tcPr>
        <w:tcBorders>
          <w:top w:val="nil"/>
          <w:left w:val="nil"/>
          <w:bottom w:val="single" w:sz="24" w:space="0" w:color="B1B3B3" w:themeColor="accent2"/>
          <w:right w:val="nil"/>
          <w:insideH w:val="nil"/>
          <w:insideV w:val="nil"/>
        </w:tcBorders>
        <w:shd w:val="clear" w:color="auto" w:fill="FFFFFF" w:themeFill="background1"/>
      </w:tcPr>
    </w:tblStylePr>
    <w:tblStylePr w:type="lastRow">
      <w:tblPr/>
      <w:tcPr>
        <w:tcBorders>
          <w:top w:val="single" w:sz="8" w:space="0" w:color="B1B3B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3B3" w:themeColor="accent2"/>
          <w:insideH w:val="nil"/>
          <w:insideV w:val="nil"/>
        </w:tcBorders>
        <w:shd w:val="clear" w:color="auto" w:fill="FFFFFF" w:themeFill="background1"/>
      </w:tcPr>
    </w:tblStylePr>
    <w:tblStylePr w:type="lastCol">
      <w:tblPr/>
      <w:tcPr>
        <w:tcBorders>
          <w:top w:val="nil"/>
          <w:left w:val="single" w:sz="8" w:space="0" w:color="B1B3B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CEC" w:themeFill="accent2" w:themeFillTint="3F"/>
      </w:tcPr>
    </w:tblStylePr>
    <w:tblStylePr w:type="band1Horz">
      <w:tblPr/>
      <w:tcPr>
        <w:tcBorders>
          <w:top w:val="nil"/>
          <w:bottom w:val="nil"/>
          <w:insideH w:val="nil"/>
          <w:insideV w:val="nil"/>
        </w:tcBorders>
        <w:shd w:val="clear" w:color="auto" w:fill="EBEC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43B02A" w:themeColor="accent3"/>
        <w:left w:val="single" w:sz="8" w:space="0" w:color="43B02A" w:themeColor="accent3"/>
        <w:bottom w:val="single" w:sz="8" w:space="0" w:color="43B02A" w:themeColor="accent3"/>
        <w:right w:val="single" w:sz="8" w:space="0" w:color="43B02A" w:themeColor="accent3"/>
      </w:tblBorders>
    </w:tblPr>
    <w:tblStylePr w:type="firstRow">
      <w:rPr>
        <w:sz w:val="24"/>
        <w:szCs w:val="24"/>
      </w:rPr>
      <w:tblPr/>
      <w:tcPr>
        <w:tcBorders>
          <w:top w:val="nil"/>
          <w:left w:val="nil"/>
          <w:bottom w:val="single" w:sz="24" w:space="0" w:color="43B02A" w:themeColor="accent3"/>
          <w:right w:val="nil"/>
          <w:insideH w:val="nil"/>
          <w:insideV w:val="nil"/>
        </w:tcBorders>
        <w:shd w:val="clear" w:color="auto" w:fill="FFFFFF" w:themeFill="background1"/>
      </w:tcPr>
    </w:tblStylePr>
    <w:tblStylePr w:type="lastRow">
      <w:tblPr/>
      <w:tcPr>
        <w:tcBorders>
          <w:top w:val="single" w:sz="8" w:space="0" w:color="43B02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3B02A" w:themeColor="accent3"/>
          <w:insideH w:val="nil"/>
          <w:insideV w:val="nil"/>
        </w:tcBorders>
        <w:shd w:val="clear" w:color="auto" w:fill="FFFFFF" w:themeFill="background1"/>
      </w:tcPr>
    </w:tblStylePr>
    <w:tblStylePr w:type="lastCol">
      <w:tblPr/>
      <w:tcPr>
        <w:tcBorders>
          <w:top w:val="nil"/>
          <w:left w:val="single" w:sz="8" w:space="0" w:color="43B02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F1C4" w:themeFill="accent3" w:themeFillTint="3F"/>
      </w:tcPr>
    </w:tblStylePr>
    <w:tblStylePr w:type="band1Horz">
      <w:tblPr/>
      <w:tcPr>
        <w:tcBorders>
          <w:top w:val="nil"/>
          <w:bottom w:val="nil"/>
          <w:insideH w:val="nil"/>
          <w:insideV w:val="nil"/>
        </w:tcBorders>
        <w:shd w:val="clear" w:color="auto" w:fill="CCF1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6BA4B8" w:themeColor="accent4"/>
        <w:left w:val="single" w:sz="8" w:space="0" w:color="6BA4B8" w:themeColor="accent4"/>
        <w:bottom w:val="single" w:sz="8" w:space="0" w:color="6BA4B8" w:themeColor="accent4"/>
        <w:right w:val="single" w:sz="8" w:space="0" w:color="6BA4B8" w:themeColor="accent4"/>
      </w:tblBorders>
    </w:tblPr>
    <w:tblStylePr w:type="firstRow">
      <w:rPr>
        <w:sz w:val="24"/>
        <w:szCs w:val="24"/>
      </w:rPr>
      <w:tblPr/>
      <w:tcPr>
        <w:tcBorders>
          <w:top w:val="nil"/>
          <w:left w:val="nil"/>
          <w:bottom w:val="single" w:sz="24" w:space="0" w:color="6BA4B8" w:themeColor="accent4"/>
          <w:right w:val="nil"/>
          <w:insideH w:val="nil"/>
          <w:insideV w:val="nil"/>
        </w:tcBorders>
        <w:shd w:val="clear" w:color="auto" w:fill="FFFFFF" w:themeFill="background1"/>
      </w:tcPr>
    </w:tblStylePr>
    <w:tblStylePr w:type="lastRow">
      <w:tblPr/>
      <w:tcPr>
        <w:tcBorders>
          <w:top w:val="single" w:sz="8" w:space="0" w:color="6BA4B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A4B8" w:themeColor="accent4"/>
          <w:insideH w:val="nil"/>
          <w:insideV w:val="nil"/>
        </w:tcBorders>
        <w:shd w:val="clear" w:color="auto" w:fill="FFFFFF" w:themeFill="background1"/>
      </w:tcPr>
    </w:tblStylePr>
    <w:tblStylePr w:type="lastCol">
      <w:tblPr/>
      <w:tcPr>
        <w:tcBorders>
          <w:top w:val="nil"/>
          <w:left w:val="single" w:sz="8" w:space="0" w:color="6BA4B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8ED" w:themeFill="accent4" w:themeFillTint="3F"/>
      </w:tcPr>
    </w:tblStylePr>
    <w:tblStylePr w:type="band1Horz">
      <w:tblPr/>
      <w:tcPr>
        <w:tcBorders>
          <w:top w:val="nil"/>
          <w:bottom w:val="nil"/>
          <w:insideH w:val="nil"/>
          <w:insideV w:val="nil"/>
        </w:tcBorders>
        <w:shd w:val="clear" w:color="auto" w:fill="DAE8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FF5F00" w:themeColor="accent5"/>
        <w:left w:val="single" w:sz="8" w:space="0" w:color="FF5F00" w:themeColor="accent5"/>
        <w:bottom w:val="single" w:sz="8" w:space="0" w:color="FF5F00" w:themeColor="accent5"/>
        <w:right w:val="single" w:sz="8" w:space="0" w:color="FF5F00" w:themeColor="accent5"/>
      </w:tblBorders>
    </w:tblPr>
    <w:tblStylePr w:type="firstRow">
      <w:rPr>
        <w:sz w:val="24"/>
        <w:szCs w:val="24"/>
      </w:rPr>
      <w:tblPr/>
      <w:tcPr>
        <w:tcBorders>
          <w:top w:val="nil"/>
          <w:left w:val="nil"/>
          <w:bottom w:val="single" w:sz="24" w:space="0" w:color="FF5F00" w:themeColor="accent5"/>
          <w:right w:val="nil"/>
          <w:insideH w:val="nil"/>
          <w:insideV w:val="nil"/>
        </w:tcBorders>
        <w:shd w:val="clear" w:color="auto" w:fill="FFFFFF" w:themeFill="background1"/>
      </w:tcPr>
    </w:tblStylePr>
    <w:tblStylePr w:type="lastRow">
      <w:tblPr/>
      <w:tcPr>
        <w:tcBorders>
          <w:top w:val="single" w:sz="8" w:space="0" w:color="FF5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F00" w:themeColor="accent5"/>
          <w:insideH w:val="nil"/>
          <w:insideV w:val="nil"/>
        </w:tcBorders>
        <w:shd w:val="clear" w:color="auto" w:fill="FFFFFF" w:themeFill="background1"/>
      </w:tcPr>
    </w:tblStylePr>
    <w:tblStylePr w:type="lastCol">
      <w:tblPr/>
      <w:tcPr>
        <w:tcBorders>
          <w:top w:val="nil"/>
          <w:left w:val="single" w:sz="8" w:space="0" w:color="FF5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C0" w:themeFill="accent5" w:themeFillTint="3F"/>
      </w:tcPr>
    </w:tblStylePr>
    <w:tblStylePr w:type="band1Horz">
      <w:tblPr/>
      <w:tcPr>
        <w:tcBorders>
          <w:top w:val="nil"/>
          <w:bottom w:val="nil"/>
          <w:insideH w:val="nil"/>
          <w:insideV w:val="nil"/>
        </w:tcBorders>
        <w:shd w:val="clear" w:color="auto" w:fill="FFD7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85AB1"/>
    <w:rPr>
      <w:rFonts w:asciiTheme="majorHAnsi" w:eastAsiaTheme="majorEastAsia" w:hAnsiTheme="majorHAnsi" w:cstheme="majorBidi"/>
      <w:color w:val="000000" w:themeColor="text1"/>
    </w:rPr>
    <w:tblPr>
      <w:tblStyleRowBandSize w:val="1"/>
      <w:tblStyleColBandSize w:val="1"/>
      <w:tblBorders>
        <w:top w:val="single" w:sz="8" w:space="0" w:color="F2A900" w:themeColor="accent6"/>
        <w:left w:val="single" w:sz="8" w:space="0" w:color="F2A900" w:themeColor="accent6"/>
        <w:bottom w:val="single" w:sz="8" w:space="0" w:color="F2A900" w:themeColor="accent6"/>
        <w:right w:val="single" w:sz="8" w:space="0" w:color="F2A900" w:themeColor="accent6"/>
      </w:tblBorders>
    </w:tblPr>
    <w:tblStylePr w:type="firstRow">
      <w:rPr>
        <w:sz w:val="24"/>
        <w:szCs w:val="24"/>
      </w:rPr>
      <w:tblPr/>
      <w:tcPr>
        <w:tcBorders>
          <w:top w:val="nil"/>
          <w:left w:val="nil"/>
          <w:bottom w:val="single" w:sz="24" w:space="0" w:color="F2A900" w:themeColor="accent6"/>
          <w:right w:val="nil"/>
          <w:insideH w:val="nil"/>
          <w:insideV w:val="nil"/>
        </w:tcBorders>
        <w:shd w:val="clear" w:color="auto" w:fill="FFFFFF" w:themeFill="background1"/>
      </w:tcPr>
    </w:tblStylePr>
    <w:tblStylePr w:type="lastRow">
      <w:tblPr/>
      <w:tcPr>
        <w:tcBorders>
          <w:top w:val="single" w:sz="8" w:space="0" w:color="F2A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900" w:themeColor="accent6"/>
          <w:insideH w:val="nil"/>
          <w:insideV w:val="nil"/>
        </w:tcBorders>
        <w:shd w:val="clear" w:color="auto" w:fill="FFFFFF" w:themeFill="background1"/>
      </w:tcPr>
    </w:tblStylePr>
    <w:tblStylePr w:type="lastCol">
      <w:tblPr/>
      <w:tcPr>
        <w:tcBorders>
          <w:top w:val="nil"/>
          <w:left w:val="single" w:sz="8" w:space="0" w:color="F2A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BC" w:themeFill="accent6" w:themeFillTint="3F"/>
      </w:tcPr>
    </w:tblStylePr>
    <w:tblStylePr w:type="band1Horz">
      <w:tblPr/>
      <w:tcPr>
        <w:tcBorders>
          <w:top w:val="nil"/>
          <w:bottom w:val="nil"/>
          <w:insideH w:val="nil"/>
          <w:insideV w:val="nil"/>
        </w:tcBorders>
        <w:shd w:val="clear" w:color="auto" w:fill="FFEA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85A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85AB1"/>
    <w:tblPr>
      <w:tblStyleRowBandSize w:val="1"/>
      <w:tblStyleColBandSize w:val="1"/>
      <w:tblBorders>
        <w:top w:val="single" w:sz="8" w:space="0" w:color="DA3339" w:themeColor="accent1" w:themeTint="BF"/>
        <w:left w:val="single" w:sz="8" w:space="0" w:color="DA3339" w:themeColor="accent1" w:themeTint="BF"/>
        <w:bottom w:val="single" w:sz="8" w:space="0" w:color="DA3339" w:themeColor="accent1" w:themeTint="BF"/>
        <w:right w:val="single" w:sz="8" w:space="0" w:color="DA3339" w:themeColor="accent1" w:themeTint="BF"/>
        <w:insideH w:val="single" w:sz="8" w:space="0" w:color="DA3339" w:themeColor="accent1" w:themeTint="BF"/>
      </w:tblBorders>
    </w:tblPr>
    <w:tblStylePr w:type="firstRow">
      <w:pPr>
        <w:spacing w:before="0" w:after="0" w:line="240" w:lineRule="auto"/>
      </w:pPr>
      <w:rPr>
        <w:b/>
        <w:bCs/>
        <w:color w:val="FFFFFF" w:themeColor="background1"/>
      </w:rPr>
      <w:tblPr/>
      <w:tcPr>
        <w:tcBorders>
          <w:top w:val="single" w:sz="8" w:space="0" w:color="DA3339" w:themeColor="accent1" w:themeTint="BF"/>
          <w:left w:val="single" w:sz="8" w:space="0" w:color="DA3339" w:themeColor="accent1" w:themeTint="BF"/>
          <w:bottom w:val="single" w:sz="8" w:space="0" w:color="DA3339" w:themeColor="accent1" w:themeTint="BF"/>
          <w:right w:val="single" w:sz="8" w:space="0" w:color="DA3339" w:themeColor="accent1" w:themeTint="BF"/>
          <w:insideH w:val="nil"/>
          <w:insideV w:val="nil"/>
        </w:tcBorders>
        <w:shd w:val="clear" w:color="auto" w:fill="A11D22" w:themeFill="accent1"/>
      </w:tcPr>
    </w:tblStylePr>
    <w:tblStylePr w:type="lastRow">
      <w:pPr>
        <w:spacing w:before="0" w:after="0" w:line="240" w:lineRule="auto"/>
      </w:pPr>
      <w:rPr>
        <w:b/>
        <w:bCs/>
      </w:rPr>
      <w:tblPr/>
      <w:tcPr>
        <w:tcBorders>
          <w:top w:val="double" w:sz="6" w:space="0" w:color="DA3339" w:themeColor="accent1" w:themeTint="BF"/>
          <w:left w:val="single" w:sz="8" w:space="0" w:color="DA3339" w:themeColor="accent1" w:themeTint="BF"/>
          <w:bottom w:val="single" w:sz="8" w:space="0" w:color="DA3339" w:themeColor="accent1" w:themeTint="BF"/>
          <w:right w:val="single" w:sz="8" w:space="0" w:color="DA333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BBBD" w:themeFill="accent1" w:themeFillTint="3F"/>
      </w:tcPr>
    </w:tblStylePr>
    <w:tblStylePr w:type="band1Horz">
      <w:tblPr/>
      <w:tcPr>
        <w:tcBorders>
          <w:insideH w:val="nil"/>
          <w:insideV w:val="nil"/>
        </w:tcBorders>
        <w:shd w:val="clear" w:color="auto" w:fill="F3BB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85AB1"/>
    <w:tblPr>
      <w:tblStyleRowBandSize w:val="1"/>
      <w:tblStyleColBandSize w:val="1"/>
      <w:tblBorders>
        <w:top w:val="single" w:sz="8" w:space="0" w:color="C4C6C6" w:themeColor="accent2" w:themeTint="BF"/>
        <w:left w:val="single" w:sz="8" w:space="0" w:color="C4C6C6" w:themeColor="accent2" w:themeTint="BF"/>
        <w:bottom w:val="single" w:sz="8" w:space="0" w:color="C4C6C6" w:themeColor="accent2" w:themeTint="BF"/>
        <w:right w:val="single" w:sz="8" w:space="0" w:color="C4C6C6" w:themeColor="accent2" w:themeTint="BF"/>
        <w:insideH w:val="single" w:sz="8" w:space="0" w:color="C4C6C6" w:themeColor="accent2" w:themeTint="BF"/>
      </w:tblBorders>
    </w:tblPr>
    <w:tblStylePr w:type="firstRow">
      <w:pPr>
        <w:spacing w:before="0" w:after="0" w:line="240" w:lineRule="auto"/>
      </w:pPr>
      <w:rPr>
        <w:b/>
        <w:bCs/>
        <w:color w:val="FFFFFF" w:themeColor="background1"/>
      </w:rPr>
      <w:tblPr/>
      <w:tcPr>
        <w:tcBorders>
          <w:top w:val="single" w:sz="8" w:space="0" w:color="C4C6C6" w:themeColor="accent2" w:themeTint="BF"/>
          <w:left w:val="single" w:sz="8" w:space="0" w:color="C4C6C6" w:themeColor="accent2" w:themeTint="BF"/>
          <w:bottom w:val="single" w:sz="8" w:space="0" w:color="C4C6C6" w:themeColor="accent2" w:themeTint="BF"/>
          <w:right w:val="single" w:sz="8" w:space="0" w:color="C4C6C6" w:themeColor="accent2" w:themeTint="BF"/>
          <w:insideH w:val="nil"/>
          <w:insideV w:val="nil"/>
        </w:tcBorders>
        <w:shd w:val="clear" w:color="auto" w:fill="B1B3B3" w:themeFill="accent2"/>
      </w:tcPr>
    </w:tblStylePr>
    <w:tblStylePr w:type="lastRow">
      <w:pPr>
        <w:spacing w:before="0" w:after="0" w:line="240" w:lineRule="auto"/>
      </w:pPr>
      <w:rPr>
        <w:b/>
        <w:bCs/>
      </w:rPr>
      <w:tblPr/>
      <w:tcPr>
        <w:tcBorders>
          <w:top w:val="double" w:sz="6" w:space="0" w:color="C4C6C6" w:themeColor="accent2" w:themeTint="BF"/>
          <w:left w:val="single" w:sz="8" w:space="0" w:color="C4C6C6" w:themeColor="accent2" w:themeTint="BF"/>
          <w:bottom w:val="single" w:sz="8" w:space="0" w:color="C4C6C6" w:themeColor="accent2" w:themeTint="BF"/>
          <w:right w:val="single" w:sz="8" w:space="0" w:color="C4C6C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CEC" w:themeFill="accent2" w:themeFillTint="3F"/>
      </w:tcPr>
    </w:tblStylePr>
    <w:tblStylePr w:type="band1Horz">
      <w:tblPr/>
      <w:tcPr>
        <w:tcBorders>
          <w:insideH w:val="nil"/>
          <w:insideV w:val="nil"/>
        </w:tcBorders>
        <w:shd w:val="clear" w:color="auto" w:fill="EBEC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85AB1"/>
    <w:tblPr>
      <w:tblStyleRowBandSize w:val="1"/>
      <w:tblStyleColBandSize w:val="1"/>
      <w:tblBorders>
        <w:top w:val="single" w:sz="8" w:space="0" w:color="66D44E" w:themeColor="accent3" w:themeTint="BF"/>
        <w:left w:val="single" w:sz="8" w:space="0" w:color="66D44E" w:themeColor="accent3" w:themeTint="BF"/>
        <w:bottom w:val="single" w:sz="8" w:space="0" w:color="66D44E" w:themeColor="accent3" w:themeTint="BF"/>
        <w:right w:val="single" w:sz="8" w:space="0" w:color="66D44E" w:themeColor="accent3" w:themeTint="BF"/>
        <w:insideH w:val="single" w:sz="8" w:space="0" w:color="66D44E" w:themeColor="accent3" w:themeTint="BF"/>
      </w:tblBorders>
    </w:tblPr>
    <w:tblStylePr w:type="firstRow">
      <w:pPr>
        <w:spacing w:before="0" w:after="0" w:line="240" w:lineRule="auto"/>
      </w:pPr>
      <w:rPr>
        <w:b/>
        <w:bCs/>
        <w:color w:val="FFFFFF" w:themeColor="background1"/>
      </w:rPr>
      <w:tblPr/>
      <w:tcPr>
        <w:tcBorders>
          <w:top w:val="single" w:sz="8" w:space="0" w:color="66D44E" w:themeColor="accent3" w:themeTint="BF"/>
          <w:left w:val="single" w:sz="8" w:space="0" w:color="66D44E" w:themeColor="accent3" w:themeTint="BF"/>
          <w:bottom w:val="single" w:sz="8" w:space="0" w:color="66D44E" w:themeColor="accent3" w:themeTint="BF"/>
          <w:right w:val="single" w:sz="8" w:space="0" w:color="66D44E" w:themeColor="accent3" w:themeTint="BF"/>
          <w:insideH w:val="nil"/>
          <w:insideV w:val="nil"/>
        </w:tcBorders>
        <w:shd w:val="clear" w:color="auto" w:fill="43B02A" w:themeFill="accent3"/>
      </w:tcPr>
    </w:tblStylePr>
    <w:tblStylePr w:type="lastRow">
      <w:pPr>
        <w:spacing w:before="0" w:after="0" w:line="240" w:lineRule="auto"/>
      </w:pPr>
      <w:rPr>
        <w:b/>
        <w:bCs/>
      </w:rPr>
      <w:tblPr/>
      <w:tcPr>
        <w:tcBorders>
          <w:top w:val="double" w:sz="6" w:space="0" w:color="66D44E" w:themeColor="accent3" w:themeTint="BF"/>
          <w:left w:val="single" w:sz="8" w:space="0" w:color="66D44E" w:themeColor="accent3" w:themeTint="BF"/>
          <w:bottom w:val="single" w:sz="8" w:space="0" w:color="66D44E" w:themeColor="accent3" w:themeTint="BF"/>
          <w:right w:val="single" w:sz="8" w:space="0" w:color="66D44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CF1C4" w:themeFill="accent3" w:themeFillTint="3F"/>
      </w:tcPr>
    </w:tblStylePr>
    <w:tblStylePr w:type="band1Horz">
      <w:tblPr/>
      <w:tcPr>
        <w:tcBorders>
          <w:insideH w:val="nil"/>
          <w:insideV w:val="nil"/>
        </w:tcBorders>
        <w:shd w:val="clear" w:color="auto" w:fill="CCF1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85AB1"/>
    <w:tblPr>
      <w:tblStyleRowBandSize w:val="1"/>
      <w:tblStyleColBandSize w:val="1"/>
      <w:tblBorders>
        <w:top w:val="single" w:sz="8" w:space="0" w:color="8FBAC9" w:themeColor="accent4" w:themeTint="BF"/>
        <w:left w:val="single" w:sz="8" w:space="0" w:color="8FBAC9" w:themeColor="accent4" w:themeTint="BF"/>
        <w:bottom w:val="single" w:sz="8" w:space="0" w:color="8FBAC9" w:themeColor="accent4" w:themeTint="BF"/>
        <w:right w:val="single" w:sz="8" w:space="0" w:color="8FBAC9" w:themeColor="accent4" w:themeTint="BF"/>
        <w:insideH w:val="single" w:sz="8" w:space="0" w:color="8FBAC9" w:themeColor="accent4" w:themeTint="BF"/>
      </w:tblBorders>
    </w:tblPr>
    <w:tblStylePr w:type="firstRow">
      <w:pPr>
        <w:spacing w:before="0" w:after="0" w:line="240" w:lineRule="auto"/>
      </w:pPr>
      <w:rPr>
        <w:b/>
        <w:bCs/>
        <w:color w:val="FFFFFF" w:themeColor="background1"/>
      </w:rPr>
      <w:tblPr/>
      <w:tcPr>
        <w:tcBorders>
          <w:top w:val="single" w:sz="8" w:space="0" w:color="8FBAC9" w:themeColor="accent4" w:themeTint="BF"/>
          <w:left w:val="single" w:sz="8" w:space="0" w:color="8FBAC9" w:themeColor="accent4" w:themeTint="BF"/>
          <w:bottom w:val="single" w:sz="8" w:space="0" w:color="8FBAC9" w:themeColor="accent4" w:themeTint="BF"/>
          <w:right w:val="single" w:sz="8" w:space="0" w:color="8FBAC9" w:themeColor="accent4" w:themeTint="BF"/>
          <w:insideH w:val="nil"/>
          <w:insideV w:val="nil"/>
        </w:tcBorders>
        <w:shd w:val="clear" w:color="auto" w:fill="6BA4B8" w:themeFill="accent4"/>
      </w:tcPr>
    </w:tblStylePr>
    <w:tblStylePr w:type="lastRow">
      <w:pPr>
        <w:spacing w:before="0" w:after="0" w:line="240" w:lineRule="auto"/>
      </w:pPr>
      <w:rPr>
        <w:b/>
        <w:bCs/>
      </w:rPr>
      <w:tblPr/>
      <w:tcPr>
        <w:tcBorders>
          <w:top w:val="double" w:sz="6" w:space="0" w:color="8FBAC9" w:themeColor="accent4" w:themeTint="BF"/>
          <w:left w:val="single" w:sz="8" w:space="0" w:color="8FBAC9" w:themeColor="accent4" w:themeTint="BF"/>
          <w:bottom w:val="single" w:sz="8" w:space="0" w:color="8FBAC9" w:themeColor="accent4" w:themeTint="BF"/>
          <w:right w:val="single" w:sz="8" w:space="0" w:color="8FBA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8ED" w:themeFill="accent4" w:themeFillTint="3F"/>
      </w:tcPr>
    </w:tblStylePr>
    <w:tblStylePr w:type="band1Horz">
      <w:tblPr/>
      <w:tcPr>
        <w:tcBorders>
          <w:insideH w:val="nil"/>
          <w:insideV w:val="nil"/>
        </w:tcBorders>
        <w:shd w:val="clear" w:color="auto" w:fill="DAE8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85AB1"/>
    <w:tblPr>
      <w:tblStyleRowBandSize w:val="1"/>
      <w:tblStyleColBandSize w:val="1"/>
      <w:tblBorders>
        <w:top w:val="single" w:sz="8" w:space="0" w:color="FF8740" w:themeColor="accent5" w:themeTint="BF"/>
        <w:left w:val="single" w:sz="8" w:space="0" w:color="FF8740" w:themeColor="accent5" w:themeTint="BF"/>
        <w:bottom w:val="single" w:sz="8" w:space="0" w:color="FF8740" w:themeColor="accent5" w:themeTint="BF"/>
        <w:right w:val="single" w:sz="8" w:space="0" w:color="FF8740" w:themeColor="accent5" w:themeTint="BF"/>
        <w:insideH w:val="single" w:sz="8" w:space="0" w:color="FF8740" w:themeColor="accent5" w:themeTint="BF"/>
      </w:tblBorders>
    </w:tblPr>
    <w:tblStylePr w:type="firstRow">
      <w:pPr>
        <w:spacing w:before="0" w:after="0" w:line="240" w:lineRule="auto"/>
      </w:pPr>
      <w:rPr>
        <w:b/>
        <w:bCs/>
        <w:color w:val="FFFFFF" w:themeColor="background1"/>
      </w:rPr>
      <w:tblPr/>
      <w:tcPr>
        <w:tcBorders>
          <w:top w:val="single" w:sz="8" w:space="0" w:color="FF8740" w:themeColor="accent5" w:themeTint="BF"/>
          <w:left w:val="single" w:sz="8" w:space="0" w:color="FF8740" w:themeColor="accent5" w:themeTint="BF"/>
          <w:bottom w:val="single" w:sz="8" w:space="0" w:color="FF8740" w:themeColor="accent5" w:themeTint="BF"/>
          <w:right w:val="single" w:sz="8" w:space="0" w:color="FF8740" w:themeColor="accent5" w:themeTint="BF"/>
          <w:insideH w:val="nil"/>
          <w:insideV w:val="nil"/>
        </w:tcBorders>
        <w:shd w:val="clear" w:color="auto" w:fill="FF5F00" w:themeFill="accent5"/>
      </w:tcPr>
    </w:tblStylePr>
    <w:tblStylePr w:type="lastRow">
      <w:pPr>
        <w:spacing w:before="0" w:after="0" w:line="240" w:lineRule="auto"/>
      </w:pPr>
      <w:rPr>
        <w:b/>
        <w:bCs/>
      </w:rPr>
      <w:tblPr/>
      <w:tcPr>
        <w:tcBorders>
          <w:top w:val="double" w:sz="6" w:space="0" w:color="FF8740" w:themeColor="accent5" w:themeTint="BF"/>
          <w:left w:val="single" w:sz="8" w:space="0" w:color="FF8740" w:themeColor="accent5" w:themeTint="BF"/>
          <w:bottom w:val="single" w:sz="8" w:space="0" w:color="FF8740" w:themeColor="accent5" w:themeTint="BF"/>
          <w:right w:val="single" w:sz="8" w:space="0" w:color="FF87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7C0" w:themeFill="accent5" w:themeFillTint="3F"/>
      </w:tcPr>
    </w:tblStylePr>
    <w:tblStylePr w:type="band1Horz">
      <w:tblPr/>
      <w:tcPr>
        <w:tcBorders>
          <w:insideH w:val="nil"/>
          <w:insideV w:val="nil"/>
        </w:tcBorders>
        <w:shd w:val="clear" w:color="auto" w:fill="FFD7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85AB1"/>
    <w:tblPr>
      <w:tblStyleRowBandSize w:val="1"/>
      <w:tblStyleColBandSize w:val="1"/>
      <w:tblBorders>
        <w:top w:val="single" w:sz="8" w:space="0" w:color="FFC236" w:themeColor="accent6" w:themeTint="BF"/>
        <w:left w:val="single" w:sz="8" w:space="0" w:color="FFC236" w:themeColor="accent6" w:themeTint="BF"/>
        <w:bottom w:val="single" w:sz="8" w:space="0" w:color="FFC236" w:themeColor="accent6" w:themeTint="BF"/>
        <w:right w:val="single" w:sz="8" w:space="0" w:color="FFC236" w:themeColor="accent6" w:themeTint="BF"/>
        <w:insideH w:val="single" w:sz="8" w:space="0" w:color="FFC236" w:themeColor="accent6" w:themeTint="BF"/>
      </w:tblBorders>
    </w:tblPr>
    <w:tblStylePr w:type="firstRow">
      <w:pPr>
        <w:spacing w:before="0" w:after="0" w:line="240" w:lineRule="auto"/>
      </w:pPr>
      <w:rPr>
        <w:b/>
        <w:bCs/>
        <w:color w:val="FFFFFF" w:themeColor="background1"/>
      </w:rPr>
      <w:tblPr/>
      <w:tcPr>
        <w:tcBorders>
          <w:top w:val="single" w:sz="8" w:space="0" w:color="FFC236" w:themeColor="accent6" w:themeTint="BF"/>
          <w:left w:val="single" w:sz="8" w:space="0" w:color="FFC236" w:themeColor="accent6" w:themeTint="BF"/>
          <w:bottom w:val="single" w:sz="8" w:space="0" w:color="FFC236" w:themeColor="accent6" w:themeTint="BF"/>
          <w:right w:val="single" w:sz="8" w:space="0" w:color="FFC236" w:themeColor="accent6" w:themeTint="BF"/>
          <w:insideH w:val="nil"/>
          <w:insideV w:val="nil"/>
        </w:tcBorders>
        <w:shd w:val="clear" w:color="auto" w:fill="F2A900" w:themeFill="accent6"/>
      </w:tcPr>
    </w:tblStylePr>
    <w:tblStylePr w:type="lastRow">
      <w:pPr>
        <w:spacing w:before="0" w:after="0" w:line="240" w:lineRule="auto"/>
      </w:pPr>
      <w:rPr>
        <w:b/>
        <w:bCs/>
      </w:rPr>
      <w:tblPr/>
      <w:tcPr>
        <w:tcBorders>
          <w:top w:val="double" w:sz="6" w:space="0" w:color="FFC236" w:themeColor="accent6" w:themeTint="BF"/>
          <w:left w:val="single" w:sz="8" w:space="0" w:color="FFC236" w:themeColor="accent6" w:themeTint="BF"/>
          <w:bottom w:val="single" w:sz="8" w:space="0" w:color="FFC236" w:themeColor="accent6" w:themeTint="BF"/>
          <w:right w:val="single" w:sz="8" w:space="0" w:color="FFC2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ABC" w:themeFill="accent6" w:themeFillTint="3F"/>
      </w:tcPr>
    </w:tblStylePr>
    <w:tblStylePr w:type="band1Horz">
      <w:tblPr/>
      <w:tcPr>
        <w:tcBorders>
          <w:insideH w:val="nil"/>
          <w:insideV w:val="nil"/>
        </w:tcBorders>
        <w:shd w:val="clear" w:color="auto" w:fill="FFEA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85A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85A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1D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1D22" w:themeFill="accent1"/>
      </w:tcPr>
    </w:tblStylePr>
    <w:tblStylePr w:type="lastCol">
      <w:rPr>
        <w:b/>
        <w:bCs/>
        <w:color w:val="FFFFFF" w:themeColor="background1"/>
      </w:rPr>
      <w:tblPr/>
      <w:tcPr>
        <w:tcBorders>
          <w:left w:val="nil"/>
          <w:right w:val="nil"/>
          <w:insideH w:val="nil"/>
          <w:insideV w:val="nil"/>
        </w:tcBorders>
        <w:shd w:val="clear" w:color="auto" w:fill="A11D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85A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3B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3B3" w:themeFill="accent2"/>
      </w:tcPr>
    </w:tblStylePr>
    <w:tblStylePr w:type="lastCol">
      <w:rPr>
        <w:b/>
        <w:bCs/>
        <w:color w:val="FFFFFF" w:themeColor="background1"/>
      </w:rPr>
      <w:tblPr/>
      <w:tcPr>
        <w:tcBorders>
          <w:left w:val="nil"/>
          <w:right w:val="nil"/>
          <w:insideH w:val="nil"/>
          <w:insideV w:val="nil"/>
        </w:tcBorders>
        <w:shd w:val="clear" w:color="auto" w:fill="B1B3B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85A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3B02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3B02A" w:themeFill="accent3"/>
      </w:tcPr>
    </w:tblStylePr>
    <w:tblStylePr w:type="lastCol">
      <w:rPr>
        <w:b/>
        <w:bCs/>
        <w:color w:val="FFFFFF" w:themeColor="background1"/>
      </w:rPr>
      <w:tblPr/>
      <w:tcPr>
        <w:tcBorders>
          <w:left w:val="nil"/>
          <w:right w:val="nil"/>
          <w:insideH w:val="nil"/>
          <w:insideV w:val="nil"/>
        </w:tcBorders>
        <w:shd w:val="clear" w:color="auto" w:fill="43B02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85A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A4B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A4B8" w:themeFill="accent4"/>
      </w:tcPr>
    </w:tblStylePr>
    <w:tblStylePr w:type="lastCol">
      <w:rPr>
        <w:b/>
        <w:bCs/>
        <w:color w:val="FFFFFF" w:themeColor="background1"/>
      </w:rPr>
      <w:tblPr/>
      <w:tcPr>
        <w:tcBorders>
          <w:left w:val="nil"/>
          <w:right w:val="nil"/>
          <w:insideH w:val="nil"/>
          <w:insideV w:val="nil"/>
        </w:tcBorders>
        <w:shd w:val="clear" w:color="auto" w:fill="6BA4B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85A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F00" w:themeFill="accent5"/>
      </w:tcPr>
    </w:tblStylePr>
    <w:tblStylePr w:type="lastCol">
      <w:rPr>
        <w:b/>
        <w:bCs/>
        <w:color w:val="FFFFFF" w:themeColor="background1"/>
      </w:rPr>
      <w:tblPr/>
      <w:tcPr>
        <w:tcBorders>
          <w:left w:val="nil"/>
          <w:right w:val="nil"/>
          <w:insideH w:val="nil"/>
          <w:insideV w:val="nil"/>
        </w:tcBorders>
        <w:shd w:val="clear" w:color="auto" w:fill="FF5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85A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9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900" w:themeFill="accent6"/>
      </w:tcPr>
    </w:tblStylePr>
    <w:tblStylePr w:type="lastCol">
      <w:rPr>
        <w:b/>
        <w:bCs/>
        <w:color w:val="FFFFFF" w:themeColor="background1"/>
      </w:rPr>
      <w:tblPr/>
      <w:tcPr>
        <w:tcBorders>
          <w:left w:val="nil"/>
          <w:right w:val="nil"/>
          <w:insideH w:val="nil"/>
          <w:insideV w:val="nil"/>
        </w:tcBorders>
        <w:shd w:val="clear" w:color="auto" w:fill="F2A9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
    <w:name w:val="Body Text"/>
    <w:basedOn w:val="Bibliography"/>
    <w:link w:val="BodyTextChar"/>
    <w:qFormat/>
    <w:rsid w:val="00073175"/>
  </w:style>
  <w:style w:type="character" w:customStyle="1" w:styleId="BodyTextChar">
    <w:name w:val="Body Text Char"/>
    <w:basedOn w:val="DefaultParagraphFont"/>
    <w:link w:val="BodyText"/>
    <w:rsid w:val="00073175"/>
  </w:style>
  <w:style w:type="paragraph" w:styleId="ListParagraph">
    <w:name w:val="List Paragraph"/>
    <w:basedOn w:val="Normal"/>
    <w:uiPriority w:val="34"/>
    <w:qFormat/>
    <w:rsid w:val="00485AB1"/>
    <w:pPr>
      <w:ind w:left="720"/>
      <w:contextualSpacing/>
    </w:pPr>
  </w:style>
  <w:style w:type="paragraph" w:styleId="TOCHeading">
    <w:name w:val="TOC Heading"/>
    <w:basedOn w:val="Heading1"/>
    <w:next w:val="Normal"/>
    <w:uiPriority w:val="39"/>
    <w:rsid w:val="00B10536"/>
    <w:pPr>
      <w:pBdr>
        <w:bottom w:val="single" w:sz="4" w:space="10" w:color="A11D22" w:themeColor="accent1"/>
      </w:pBdr>
      <w:spacing w:before="0"/>
      <w:outlineLvl w:val="9"/>
    </w:pPr>
    <w:rPr>
      <w:rFonts w:eastAsiaTheme="majorEastAsia"/>
      <w:bCs/>
      <w:szCs w:val="28"/>
    </w:rPr>
  </w:style>
  <w:style w:type="paragraph" w:customStyle="1" w:styleId="CaptionTable">
    <w:name w:val="Caption Table"/>
    <w:basedOn w:val="Caption"/>
    <w:uiPriority w:val="12"/>
    <w:semiHidden/>
    <w:qFormat/>
    <w:rsid w:val="00485AB1"/>
    <w:pPr>
      <w:keepNext/>
    </w:pPr>
  </w:style>
  <w:style w:type="paragraph" w:customStyle="1" w:styleId="NormalTighter">
    <w:name w:val="Normal Tighter"/>
    <w:basedOn w:val="Normal"/>
    <w:semiHidden/>
    <w:rsid w:val="00485AB1"/>
    <w:pPr>
      <w:contextualSpacing/>
    </w:pPr>
  </w:style>
  <w:style w:type="table" w:styleId="GridTable1Light">
    <w:name w:val="Grid Table 1 Light"/>
    <w:basedOn w:val="TableNormal"/>
    <w:uiPriority w:val="46"/>
    <w:semiHidden/>
    <w:rsid w:val="00485A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85AB1"/>
    <w:tblPr>
      <w:tblStyleRowBandSize w:val="1"/>
      <w:tblStyleColBandSize w:val="1"/>
      <w:tblBorders>
        <w:top w:val="single" w:sz="4" w:space="0" w:color="EB9295" w:themeColor="accent1" w:themeTint="66"/>
        <w:left w:val="single" w:sz="4" w:space="0" w:color="EB9295" w:themeColor="accent1" w:themeTint="66"/>
        <w:bottom w:val="single" w:sz="4" w:space="0" w:color="EB9295" w:themeColor="accent1" w:themeTint="66"/>
        <w:right w:val="single" w:sz="4" w:space="0" w:color="EB9295" w:themeColor="accent1" w:themeTint="66"/>
        <w:insideH w:val="single" w:sz="4" w:space="0" w:color="EB9295" w:themeColor="accent1" w:themeTint="66"/>
        <w:insideV w:val="single" w:sz="4" w:space="0" w:color="EB9295" w:themeColor="accent1" w:themeTint="66"/>
      </w:tblBorders>
    </w:tblPr>
    <w:tblStylePr w:type="firstRow">
      <w:rPr>
        <w:b/>
        <w:bCs/>
      </w:rPr>
      <w:tblPr/>
      <w:tcPr>
        <w:tcBorders>
          <w:bottom w:val="single" w:sz="12" w:space="0" w:color="E15C61" w:themeColor="accent1" w:themeTint="99"/>
        </w:tcBorders>
      </w:tcPr>
    </w:tblStylePr>
    <w:tblStylePr w:type="lastRow">
      <w:rPr>
        <w:b/>
        <w:bCs/>
      </w:rPr>
      <w:tblPr/>
      <w:tcPr>
        <w:tcBorders>
          <w:top w:val="double" w:sz="2" w:space="0" w:color="E15C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85AB1"/>
    <w:tblPr>
      <w:tblStyleRowBandSize w:val="1"/>
      <w:tblStyleColBandSize w:val="1"/>
      <w:tblBorders>
        <w:top w:val="single" w:sz="4" w:space="0" w:color="DFE0E0" w:themeColor="accent2" w:themeTint="66"/>
        <w:left w:val="single" w:sz="4" w:space="0" w:color="DFE0E0" w:themeColor="accent2" w:themeTint="66"/>
        <w:bottom w:val="single" w:sz="4" w:space="0" w:color="DFE0E0" w:themeColor="accent2" w:themeTint="66"/>
        <w:right w:val="single" w:sz="4" w:space="0" w:color="DFE0E0" w:themeColor="accent2" w:themeTint="66"/>
        <w:insideH w:val="single" w:sz="4" w:space="0" w:color="DFE0E0" w:themeColor="accent2" w:themeTint="66"/>
        <w:insideV w:val="single" w:sz="4" w:space="0" w:color="DFE0E0" w:themeColor="accent2" w:themeTint="66"/>
      </w:tblBorders>
    </w:tblPr>
    <w:tblStylePr w:type="firstRow">
      <w:rPr>
        <w:b/>
        <w:bCs/>
      </w:rPr>
      <w:tblPr/>
      <w:tcPr>
        <w:tcBorders>
          <w:bottom w:val="single" w:sz="12" w:space="0" w:color="D0D1D1" w:themeColor="accent2" w:themeTint="99"/>
        </w:tcBorders>
      </w:tcPr>
    </w:tblStylePr>
    <w:tblStylePr w:type="lastRow">
      <w:rPr>
        <w:b/>
        <w:bCs/>
      </w:rPr>
      <w:tblPr/>
      <w:tcPr>
        <w:tcBorders>
          <w:top w:val="double" w:sz="2" w:space="0" w:color="D0D1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85AB1"/>
    <w:tblPr>
      <w:tblStyleRowBandSize w:val="1"/>
      <w:tblStyleColBandSize w:val="1"/>
      <w:tblBorders>
        <w:top w:val="single" w:sz="4" w:space="0" w:color="ADE8A0" w:themeColor="accent3" w:themeTint="66"/>
        <w:left w:val="single" w:sz="4" w:space="0" w:color="ADE8A0" w:themeColor="accent3" w:themeTint="66"/>
        <w:bottom w:val="single" w:sz="4" w:space="0" w:color="ADE8A0" w:themeColor="accent3" w:themeTint="66"/>
        <w:right w:val="single" w:sz="4" w:space="0" w:color="ADE8A0" w:themeColor="accent3" w:themeTint="66"/>
        <w:insideH w:val="single" w:sz="4" w:space="0" w:color="ADE8A0" w:themeColor="accent3" w:themeTint="66"/>
        <w:insideV w:val="single" w:sz="4" w:space="0" w:color="ADE8A0" w:themeColor="accent3" w:themeTint="66"/>
      </w:tblBorders>
    </w:tblPr>
    <w:tblStylePr w:type="firstRow">
      <w:rPr>
        <w:b/>
        <w:bCs/>
      </w:rPr>
      <w:tblPr/>
      <w:tcPr>
        <w:tcBorders>
          <w:bottom w:val="single" w:sz="12" w:space="0" w:color="85DD71" w:themeColor="accent3" w:themeTint="99"/>
        </w:tcBorders>
      </w:tcPr>
    </w:tblStylePr>
    <w:tblStylePr w:type="lastRow">
      <w:rPr>
        <w:b/>
        <w:bCs/>
      </w:rPr>
      <w:tblPr/>
      <w:tcPr>
        <w:tcBorders>
          <w:top w:val="double" w:sz="2" w:space="0" w:color="85DD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85AB1"/>
    <w:tblPr>
      <w:tblStyleRowBandSize w:val="1"/>
      <w:tblStyleColBandSize w:val="1"/>
      <w:tblBorders>
        <w:top w:val="single" w:sz="4" w:space="0" w:color="C3DAE2" w:themeColor="accent4" w:themeTint="66"/>
        <w:left w:val="single" w:sz="4" w:space="0" w:color="C3DAE2" w:themeColor="accent4" w:themeTint="66"/>
        <w:bottom w:val="single" w:sz="4" w:space="0" w:color="C3DAE2" w:themeColor="accent4" w:themeTint="66"/>
        <w:right w:val="single" w:sz="4" w:space="0" w:color="C3DAE2" w:themeColor="accent4" w:themeTint="66"/>
        <w:insideH w:val="single" w:sz="4" w:space="0" w:color="C3DAE2" w:themeColor="accent4" w:themeTint="66"/>
        <w:insideV w:val="single" w:sz="4" w:space="0" w:color="C3DAE2" w:themeColor="accent4" w:themeTint="66"/>
      </w:tblBorders>
    </w:tblPr>
    <w:tblStylePr w:type="firstRow">
      <w:rPr>
        <w:b/>
        <w:bCs/>
      </w:rPr>
      <w:tblPr/>
      <w:tcPr>
        <w:tcBorders>
          <w:bottom w:val="single" w:sz="12" w:space="0" w:color="A6C8D4" w:themeColor="accent4" w:themeTint="99"/>
        </w:tcBorders>
      </w:tcPr>
    </w:tblStylePr>
    <w:tblStylePr w:type="lastRow">
      <w:rPr>
        <w:b/>
        <w:bCs/>
      </w:rPr>
      <w:tblPr/>
      <w:tcPr>
        <w:tcBorders>
          <w:top w:val="double" w:sz="2" w:space="0" w:color="A6C8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85AB1"/>
    <w:tblPr>
      <w:tblStyleRowBandSize w:val="1"/>
      <w:tblStyleColBandSize w:val="1"/>
      <w:tblBorders>
        <w:top w:val="single" w:sz="4" w:space="0" w:color="FFBF99" w:themeColor="accent5" w:themeTint="66"/>
        <w:left w:val="single" w:sz="4" w:space="0" w:color="FFBF99" w:themeColor="accent5" w:themeTint="66"/>
        <w:bottom w:val="single" w:sz="4" w:space="0" w:color="FFBF99" w:themeColor="accent5" w:themeTint="66"/>
        <w:right w:val="single" w:sz="4" w:space="0" w:color="FFBF99" w:themeColor="accent5" w:themeTint="66"/>
        <w:insideH w:val="single" w:sz="4" w:space="0" w:color="FFBF99" w:themeColor="accent5" w:themeTint="66"/>
        <w:insideV w:val="single" w:sz="4" w:space="0" w:color="FFBF99" w:themeColor="accent5" w:themeTint="66"/>
      </w:tblBorders>
    </w:tblPr>
    <w:tblStylePr w:type="firstRow">
      <w:rPr>
        <w:b/>
        <w:bCs/>
      </w:rPr>
      <w:tblPr/>
      <w:tcPr>
        <w:tcBorders>
          <w:bottom w:val="single" w:sz="12" w:space="0" w:color="FF9F66" w:themeColor="accent5" w:themeTint="99"/>
        </w:tcBorders>
      </w:tcPr>
    </w:tblStylePr>
    <w:tblStylePr w:type="lastRow">
      <w:rPr>
        <w:b/>
        <w:bCs/>
      </w:rPr>
      <w:tblPr/>
      <w:tcPr>
        <w:tcBorders>
          <w:top w:val="double" w:sz="2" w:space="0" w:color="FF9F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85AB1"/>
    <w:tblPr>
      <w:tblStyleRowBandSize w:val="1"/>
      <w:tblStyleColBandSize w:val="1"/>
      <w:tblBorders>
        <w:top w:val="single" w:sz="4" w:space="0" w:color="FFDE93" w:themeColor="accent6" w:themeTint="66"/>
        <w:left w:val="single" w:sz="4" w:space="0" w:color="FFDE93" w:themeColor="accent6" w:themeTint="66"/>
        <w:bottom w:val="single" w:sz="4" w:space="0" w:color="FFDE93" w:themeColor="accent6" w:themeTint="66"/>
        <w:right w:val="single" w:sz="4" w:space="0" w:color="FFDE93" w:themeColor="accent6" w:themeTint="66"/>
        <w:insideH w:val="single" w:sz="4" w:space="0" w:color="FFDE93" w:themeColor="accent6" w:themeTint="66"/>
        <w:insideV w:val="single" w:sz="4" w:space="0" w:color="FFDE93" w:themeColor="accent6" w:themeTint="66"/>
      </w:tblBorders>
    </w:tblPr>
    <w:tblStylePr w:type="firstRow">
      <w:rPr>
        <w:b/>
        <w:bCs/>
      </w:rPr>
      <w:tblPr/>
      <w:tcPr>
        <w:tcBorders>
          <w:bottom w:val="single" w:sz="12" w:space="0" w:color="FFCE5E" w:themeColor="accent6" w:themeTint="99"/>
        </w:tcBorders>
      </w:tcPr>
    </w:tblStylePr>
    <w:tblStylePr w:type="lastRow">
      <w:rPr>
        <w:b/>
        <w:bCs/>
      </w:rPr>
      <w:tblPr/>
      <w:tcPr>
        <w:tcBorders>
          <w:top w:val="double" w:sz="2" w:space="0" w:color="FFCE5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85A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85AB1"/>
    <w:tblPr>
      <w:tblStyleRowBandSize w:val="1"/>
      <w:tblStyleColBandSize w:val="1"/>
      <w:tblBorders>
        <w:top w:val="single" w:sz="2" w:space="0" w:color="E15C61" w:themeColor="accent1" w:themeTint="99"/>
        <w:bottom w:val="single" w:sz="2" w:space="0" w:color="E15C61" w:themeColor="accent1" w:themeTint="99"/>
        <w:insideH w:val="single" w:sz="2" w:space="0" w:color="E15C61" w:themeColor="accent1" w:themeTint="99"/>
        <w:insideV w:val="single" w:sz="2" w:space="0" w:color="E15C61" w:themeColor="accent1" w:themeTint="99"/>
      </w:tblBorders>
    </w:tblPr>
    <w:tblStylePr w:type="firstRow">
      <w:rPr>
        <w:b/>
        <w:bCs/>
      </w:rPr>
      <w:tblPr/>
      <w:tcPr>
        <w:tcBorders>
          <w:top w:val="nil"/>
          <w:bottom w:val="single" w:sz="12" w:space="0" w:color="E15C61" w:themeColor="accent1" w:themeTint="99"/>
          <w:insideH w:val="nil"/>
          <w:insideV w:val="nil"/>
        </w:tcBorders>
        <w:shd w:val="clear" w:color="auto" w:fill="FFFFFF" w:themeFill="background1"/>
      </w:tcPr>
    </w:tblStylePr>
    <w:tblStylePr w:type="lastRow">
      <w:rPr>
        <w:b/>
        <w:bCs/>
      </w:rPr>
      <w:tblPr/>
      <w:tcPr>
        <w:tcBorders>
          <w:top w:val="double" w:sz="2" w:space="0" w:color="E15C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8CA" w:themeFill="accent1" w:themeFillTint="33"/>
      </w:tcPr>
    </w:tblStylePr>
    <w:tblStylePr w:type="band1Horz">
      <w:tblPr/>
      <w:tcPr>
        <w:shd w:val="clear" w:color="auto" w:fill="F5C8CA" w:themeFill="accent1" w:themeFillTint="33"/>
      </w:tcPr>
    </w:tblStylePr>
  </w:style>
  <w:style w:type="table" w:styleId="GridTable2-Accent2">
    <w:name w:val="Grid Table 2 Accent 2"/>
    <w:basedOn w:val="TableNormal"/>
    <w:uiPriority w:val="47"/>
    <w:semiHidden/>
    <w:rsid w:val="00485AB1"/>
    <w:tblPr>
      <w:tblStyleRowBandSize w:val="1"/>
      <w:tblStyleColBandSize w:val="1"/>
      <w:tblBorders>
        <w:top w:val="single" w:sz="2" w:space="0" w:color="D0D1D1" w:themeColor="accent2" w:themeTint="99"/>
        <w:bottom w:val="single" w:sz="2" w:space="0" w:color="D0D1D1" w:themeColor="accent2" w:themeTint="99"/>
        <w:insideH w:val="single" w:sz="2" w:space="0" w:color="D0D1D1" w:themeColor="accent2" w:themeTint="99"/>
        <w:insideV w:val="single" w:sz="2" w:space="0" w:color="D0D1D1" w:themeColor="accent2" w:themeTint="99"/>
      </w:tblBorders>
    </w:tblPr>
    <w:tblStylePr w:type="firstRow">
      <w:rPr>
        <w:b/>
        <w:bCs/>
      </w:rPr>
      <w:tblPr/>
      <w:tcPr>
        <w:tcBorders>
          <w:top w:val="nil"/>
          <w:bottom w:val="single" w:sz="12" w:space="0" w:color="D0D1D1" w:themeColor="accent2" w:themeTint="99"/>
          <w:insideH w:val="nil"/>
          <w:insideV w:val="nil"/>
        </w:tcBorders>
        <w:shd w:val="clear" w:color="auto" w:fill="FFFFFF" w:themeFill="background1"/>
      </w:tcPr>
    </w:tblStylePr>
    <w:tblStylePr w:type="lastRow">
      <w:rPr>
        <w:b/>
        <w:bCs/>
      </w:rPr>
      <w:tblPr/>
      <w:tcPr>
        <w:tcBorders>
          <w:top w:val="double" w:sz="2" w:space="0" w:color="D0D1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semiHidden/>
    <w:rsid w:val="00485AB1"/>
    <w:tblPr>
      <w:tblStyleRowBandSize w:val="1"/>
      <w:tblStyleColBandSize w:val="1"/>
      <w:tblBorders>
        <w:top w:val="single" w:sz="2" w:space="0" w:color="85DD71" w:themeColor="accent3" w:themeTint="99"/>
        <w:bottom w:val="single" w:sz="2" w:space="0" w:color="85DD71" w:themeColor="accent3" w:themeTint="99"/>
        <w:insideH w:val="single" w:sz="2" w:space="0" w:color="85DD71" w:themeColor="accent3" w:themeTint="99"/>
        <w:insideV w:val="single" w:sz="2" w:space="0" w:color="85DD71" w:themeColor="accent3" w:themeTint="99"/>
      </w:tblBorders>
    </w:tblPr>
    <w:tblStylePr w:type="firstRow">
      <w:rPr>
        <w:b/>
        <w:bCs/>
      </w:rPr>
      <w:tblPr/>
      <w:tcPr>
        <w:tcBorders>
          <w:top w:val="nil"/>
          <w:bottom w:val="single" w:sz="12" w:space="0" w:color="85DD71" w:themeColor="accent3" w:themeTint="99"/>
          <w:insideH w:val="nil"/>
          <w:insideV w:val="nil"/>
        </w:tcBorders>
        <w:shd w:val="clear" w:color="auto" w:fill="FFFFFF" w:themeFill="background1"/>
      </w:tcPr>
    </w:tblStylePr>
    <w:tblStylePr w:type="lastRow">
      <w:rPr>
        <w:b/>
        <w:bCs/>
      </w:rPr>
      <w:tblPr/>
      <w:tcPr>
        <w:tcBorders>
          <w:top w:val="double" w:sz="2" w:space="0" w:color="85DD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F3CF" w:themeFill="accent3" w:themeFillTint="33"/>
      </w:tcPr>
    </w:tblStylePr>
    <w:tblStylePr w:type="band1Horz">
      <w:tblPr/>
      <w:tcPr>
        <w:shd w:val="clear" w:color="auto" w:fill="D6F3CF" w:themeFill="accent3" w:themeFillTint="33"/>
      </w:tcPr>
    </w:tblStylePr>
  </w:style>
  <w:style w:type="table" w:styleId="GridTable2-Accent4">
    <w:name w:val="Grid Table 2 Accent 4"/>
    <w:basedOn w:val="TableNormal"/>
    <w:uiPriority w:val="47"/>
    <w:semiHidden/>
    <w:rsid w:val="00485AB1"/>
    <w:tblPr>
      <w:tblStyleRowBandSize w:val="1"/>
      <w:tblStyleColBandSize w:val="1"/>
      <w:tblBorders>
        <w:top w:val="single" w:sz="2" w:space="0" w:color="A6C8D4" w:themeColor="accent4" w:themeTint="99"/>
        <w:bottom w:val="single" w:sz="2" w:space="0" w:color="A6C8D4" w:themeColor="accent4" w:themeTint="99"/>
        <w:insideH w:val="single" w:sz="2" w:space="0" w:color="A6C8D4" w:themeColor="accent4" w:themeTint="99"/>
        <w:insideV w:val="single" w:sz="2" w:space="0" w:color="A6C8D4" w:themeColor="accent4" w:themeTint="99"/>
      </w:tblBorders>
    </w:tblPr>
    <w:tblStylePr w:type="firstRow">
      <w:rPr>
        <w:b/>
        <w:bCs/>
      </w:rPr>
      <w:tblPr/>
      <w:tcPr>
        <w:tcBorders>
          <w:top w:val="nil"/>
          <w:bottom w:val="single" w:sz="12" w:space="0" w:color="A6C8D4" w:themeColor="accent4" w:themeTint="99"/>
          <w:insideH w:val="nil"/>
          <w:insideV w:val="nil"/>
        </w:tcBorders>
        <w:shd w:val="clear" w:color="auto" w:fill="FFFFFF" w:themeFill="background1"/>
      </w:tcPr>
    </w:tblStylePr>
    <w:tblStylePr w:type="lastRow">
      <w:rPr>
        <w:b/>
        <w:bCs/>
      </w:rPr>
      <w:tblPr/>
      <w:tcPr>
        <w:tcBorders>
          <w:top w:val="double" w:sz="2" w:space="0" w:color="A6C8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CF0" w:themeFill="accent4" w:themeFillTint="33"/>
      </w:tcPr>
    </w:tblStylePr>
    <w:tblStylePr w:type="band1Horz">
      <w:tblPr/>
      <w:tcPr>
        <w:shd w:val="clear" w:color="auto" w:fill="E1ECF0" w:themeFill="accent4" w:themeFillTint="33"/>
      </w:tcPr>
    </w:tblStylePr>
  </w:style>
  <w:style w:type="table" w:styleId="GridTable2-Accent5">
    <w:name w:val="Grid Table 2 Accent 5"/>
    <w:basedOn w:val="TableNormal"/>
    <w:uiPriority w:val="47"/>
    <w:semiHidden/>
    <w:rsid w:val="00485AB1"/>
    <w:tblPr>
      <w:tblStyleRowBandSize w:val="1"/>
      <w:tblStyleColBandSize w:val="1"/>
      <w:tblBorders>
        <w:top w:val="single" w:sz="2" w:space="0" w:color="FF9F66" w:themeColor="accent5" w:themeTint="99"/>
        <w:bottom w:val="single" w:sz="2" w:space="0" w:color="FF9F66" w:themeColor="accent5" w:themeTint="99"/>
        <w:insideH w:val="single" w:sz="2" w:space="0" w:color="FF9F66" w:themeColor="accent5" w:themeTint="99"/>
        <w:insideV w:val="single" w:sz="2" w:space="0" w:color="FF9F66" w:themeColor="accent5" w:themeTint="99"/>
      </w:tblBorders>
    </w:tblPr>
    <w:tblStylePr w:type="firstRow">
      <w:rPr>
        <w:b/>
        <w:bCs/>
      </w:rPr>
      <w:tblPr/>
      <w:tcPr>
        <w:tcBorders>
          <w:top w:val="nil"/>
          <w:bottom w:val="single" w:sz="12" w:space="0" w:color="FF9F66" w:themeColor="accent5" w:themeTint="99"/>
          <w:insideH w:val="nil"/>
          <w:insideV w:val="nil"/>
        </w:tcBorders>
        <w:shd w:val="clear" w:color="auto" w:fill="FFFFFF" w:themeFill="background1"/>
      </w:tcPr>
    </w:tblStylePr>
    <w:tblStylePr w:type="lastRow">
      <w:rPr>
        <w:b/>
        <w:bCs/>
      </w:rPr>
      <w:tblPr/>
      <w:tcPr>
        <w:tcBorders>
          <w:top w:val="double" w:sz="2" w:space="0" w:color="FF9F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FCC" w:themeFill="accent5" w:themeFillTint="33"/>
      </w:tcPr>
    </w:tblStylePr>
    <w:tblStylePr w:type="band1Horz">
      <w:tblPr/>
      <w:tcPr>
        <w:shd w:val="clear" w:color="auto" w:fill="FFDFCC" w:themeFill="accent5" w:themeFillTint="33"/>
      </w:tcPr>
    </w:tblStylePr>
  </w:style>
  <w:style w:type="table" w:styleId="GridTable2-Accent6">
    <w:name w:val="Grid Table 2 Accent 6"/>
    <w:basedOn w:val="TableNormal"/>
    <w:uiPriority w:val="47"/>
    <w:semiHidden/>
    <w:rsid w:val="00485AB1"/>
    <w:tblPr>
      <w:tblStyleRowBandSize w:val="1"/>
      <w:tblStyleColBandSize w:val="1"/>
      <w:tblBorders>
        <w:top w:val="single" w:sz="2" w:space="0" w:color="FFCE5E" w:themeColor="accent6" w:themeTint="99"/>
        <w:bottom w:val="single" w:sz="2" w:space="0" w:color="FFCE5E" w:themeColor="accent6" w:themeTint="99"/>
        <w:insideH w:val="single" w:sz="2" w:space="0" w:color="FFCE5E" w:themeColor="accent6" w:themeTint="99"/>
        <w:insideV w:val="single" w:sz="2" w:space="0" w:color="FFCE5E" w:themeColor="accent6" w:themeTint="99"/>
      </w:tblBorders>
    </w:tblPr>
    <w:tblStylePr w:type="firstRow">
      <w:rPr>
        <w:b/>
        <w:bCs/>
      </w:rPr>
      <w:tblPr/>
      <w:tcPr>
        <w:tcBorders>
          <w:top w:val="nil"/>
          <w:bottom w:val="single" w:sz="12" w:space="0" w:color="FFCE5E" w:themeColor="accent6" w:themeTint="99"/>
          <w:insideH w:val="nil"/>
          <w:insideV w:val="nil"/>
        </w:tcBorders>
        <w:shd w:val="clear" w:color="auto" w:fill="FFFFFF" w:themeFill="background1"/>
      </w:tcPr>
    </w:tblStylePr>
    <w:tblStylePr w:type="lastRow">
      <w:rPr>
        <w:b/>
        <w:bCs/>
      </w:rPr>
      <w:tblPr/>
      <w:tcPr>
        <w:tcBorders>
          <w:top w:val="double" w:sz="2" w:space="0" w:color="FFCE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9" w:themeFill="accent6" w:themeFillTint="33"/>
      </w:tcPr>
    </w:tblStylePr>
    <w:tblStylePr w:type="band1Horz">
      <w:tblPr/>
      <w:tcPr>
        <w:shd w:val="clear" w:color="auto" w:fill="FFEEC9" w:themeFill="accent6" w:themeFillTint="33"/>
      </w:tcPr>
    </w:tblStylePr>
  </w:style>
  <w:style w:type="table" w:styleId="GridTable3">
    <w:name w:val="Grid Table 3"/>
    <w:basedOn w:val="TableNormal"/>
    <w:uiPriority w:val="48"/>
    <w:semiHidden/>
    <w:rsid w:val="00485A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85AB1"/>
    <w:tblPr>
      <w:tblStyleRowBandSize w:val="1"/>
      <w:tblStyleColBandSize w:val="1"/>
      <w:tblBorders>
        <w:top w:val="single" w:sz="4" w:space="0" w:color="E15C61" w:themeColor="accent1" w:themeTint="99"/>
        <w:left w:val="single" w:sz="4" w:space="0" w:color="E15C61" w:themeColor="accent1" w:themeTint="99"/>
        <w:bottom w:val="single" w:sz="4" w:space="0" w:color="E15C61" w:themeColor="accent1" w:themeTint="99"/>
        <w:right w:val="single" w:sz="4" w:space="0" w:color="E15C61" w:themeColor="accent1" w:themeTint="99"/>
        <w:insideH w:val="single" w:sz="4" w:space="0" w:color="E15C61" w:themeColor="accent1" w:themeTint="99"/>
        <w:insideV w:val="single" w:sz="4" w:space="0" w:color="E15C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1" w:themeFillTint="33"/>
      </w:tcPr>
    </w:tblStylePr>
    <w:tblStylePr w:type="band1Horz">
      <w:tblPr/>
      <w:tcPr>
        <w:shd w:val="clear" w:color="auto" w:fill="F5C8CA" w:themeFill="accent1" w:themeFillTint="33"/>
      </w:tcPr>
    </w:tblStylePr>
    <w:tblStylePr w:type="neCell">
      <w:tblPr/>
      <w:tcPr>
        <w:tcBorders>
          <w:bottom w:val="single" w:sz="4" w:space="0" w:color="E15C61" w:themeColor="accent1" w:themeTint="99"/>
        </w:tcBorders>
      </w:tcPr>
    </w:tblStylePr>
    <w:tblStylePr w:type="nwCell">
      <w:tblPr/>
      <w:tcPr>
        <w:tcBorders>
          <w:bottom w:val="single" w:sz="4" w:space="0" w:color="E15C61" w:themeColor="accent1" w:themeTint="99"/>
        </w:tcBorders>
      </w:tcPr>
    </w:tblStylePr>
    <w:tblStylePr w:type="seCell">
      <w:tblPr/>
      <w:tcPr>
        <w:tcBorders>
          <w:top w:val="single" w:sz="4" w:space="0" w:color="E15C61" w:themeColor="accent1" w:themeTint="99"/>
        </w:tcBorders>
      </w:tcPr>
    </w:tblStylePr>
    <w:tblStylePr w:type="swCell">
      <w:tblPr/>
      <w:tcPr>
        <w:tcBorders>
          <w:top w:val="single" w:sz="4" w:space="0" w:color="E15C61" w:themeColor="accent1" w:themeTint="99"/>
        </w:tcBorders>
      </w:tcPr>
    </w:tblStylePr>
  </w:style>
  <w:style w:type="table" w:styleId="GridTable3-Accent2">
    <w:name w:val="Grid Table 3 Accent 2"/>
    <w:basedOn w:val="TableNormal"/>
    <w:uiPriority w:val="48"/>
    <w:semiHidden/>
    <w:rsid w:val="00485AB1"/>
    <w:tblPr>
      <w:tblStyleRowBandSize w:val="1"/>
      <w:tblStyleColBandSize w:val="1"/>
      <w:tblBorders>
        <w:top w:val="single" w:sz="4" w:space="0" w:color="D0D1D1" w:themeColor="accent2" w:themeTint="99"/>
        <w:left w:val="single" w:sz="4" w:space="0" w:color="D0D1D1" w:themeColor="accent2" w:themeTint="99"/>
        <w:bottom w:val="single" w:sz="4" w:space="0" w:color="D0D1D1" w:themeColor="accent2" w:themeTint="99"/>
        <w:right w:val="single" w:sz="4" w:space="0" w:color="D0D1D1" w:themeColor="accent2" w:themeTint="99"/>
        <w:insideH w:val="single" w:sz="4" w:space="0" w:color="D0D1D1" w:themeColor="accent2" w:themeTint="99"/>
        <w:insideV w:val="single" w:sz="4" w:space="0" w:color="D0D1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1D1" w:themeColor="accent2" w:themeTint="99"/>
        </w:tcBorders>
      </w:tcPr>
    </w:tblStylePr>
    <w:tblStylePr w:type="nwCell">
      <w:tblPr/>
      <w:tcPr>
        <w:tcBorders>
          <w:bottom w:val="single" w:sz="4" w:space="0" w:color="D0D1D1" w:themeColor="accent2" w:themeTint="99"/>
        </w:tcBorders>
      </w:tcPr>
    </w:tblStylePr>
    <w:tblStylePr w:type="seCell">
      <w:tblPr/>
      <w:tcPr>
        <w:tcBorders>
          <w:top w:val="single" w:sz="4" w:space="0" w:color="D0D1D1" w:themeColor="accent2" w:themeTint="99"/>
        </w:tcBorders>
      </w:tcPr>
    </w:tblStylePr>
    <w:tblStylePr w:type="swCell">
      <w:tblPr/>
      <w:tcPr>
        <w:tcBorders>
          <w:top w:val="single" w:sz="4" w:space="0" w:color="D0D1D1" w:themeColor="accent2" w:themeTint="99"/>
        </w:tcBorders>
      </w:tcPr>
    </w:tblStylePr>
  </w:style>
  <w:style w:type="table" w:styleId="GridTable3-Accent3">
    <w:name w:val="Grid Table 3 Accent 3"/>
    <w:basedOn w:val="TableNormal"/>
    <w:uiPriority w:val="48"/>
    <w:semiHidden/>
    <w:rsid w:val="00485AB1"/>
    <w:tblPr>
      <w:tblStyleRowBandSize w:val="1"/>
      <w:tblStyleColBandSize w:val="1"/>
      <w:tblBorders>
        <w:top w:val="single" w:sz="4" w:space="0" w:color="85DD71" w:themeColor="accent3" w:themeTint="99"/>
        <w:left w:val="single" w:sz="4" w:space="0" w:color="85DD71" w:themeColor="accent3" w:themeTint="99"/>
        <w:bottom w:val="single" w:sz="4" w:space="0" w:color="85DD71" w:themeColor="accent3" w:themeTint="99"/>
        <w:right w:val="single" w:sz="4" w:space="0" w:color="85DD71" w:themeColor="accent3" w:themeTint="99"/>
        <w:insideH w:val="single" w:sz="4" w:space="0" w:color="85DD71" w:themeColor="accent3" w:themeTint="99"/>
        <w:insideV w:val="single" w:sz="4" w:space="0" w:color="85DD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F3CF" w:themeFill="accent3" w:themeFillTint="33"/>
      </w:tcPr>
    </w:tblStylePr>
    <w:tblStylePr w:type="band1Horz">
      <w:tblPr/>
      <w:tcPr>
        <w:shd w:val="clear" w:color="auto" w:fill="D6F3CF" w:themeFill="accent3" w:themeFillTint="33"/>
      </w:tcPr>
    </w:tblStylePr>
    <w:tblStylePr w:type="neCell">
      <w:tblPr/>
      <w:tcPr>
        <w:tcBorders>
          <w:bottom w:val="single" w:sz="4" w:space="0" w:color="85DD71" w:themeColor="accent3" w:themeTint="99"/>
        </w:tcBorders>
      </w:tcPr>
    </w:tblStylePr>
    <w:tblStylePr w:type="nwCell">
      <w:tblPr/>
      <w:tcPr>
        <w:tcBorders>
          <w:bottom w:val="single" w:sz="4" w:space="0" w:color="85DD71" w:themeColor="accent3" w:themeTint="99"/>
        </w:tcBorders>
      </w:tcPr>
    </w:tblStylePr>
    <w:tblStylePr w:type="seCell">
      <w:tblPr/>
      <w:tcPr>
        <w:tcBorders>
          <w:top w:val="single" w:sz="4" w:space="0" w:color="85DD71" w:themeColor="accent3" w:themeTint="99"/>
        </w:tcBorders>
      </w:tcPr>
    </w:tblStylePr>
    <w:tblStylePr w:type="swCell">
      <w:tblPr/>
      <w:tcPr>
        <w:tcBorders>
          <w:top w:val="single" w:sz="4" w:space="0" w:color="85DD71" w:themeColor="accent3" w:themeTint="99"/>
        </w:tcBorders>
      </w:tcPr>
    </w:tblStylePr>
  </w:style>
  <w:style w:type="table" w:styleId="GridTable3-Accent4">
    <w:name w:val="Grid Table 3 Accent 4"/>
    <w:basedOn w:val="TableNormal"/>
    <w:uiPriority w:val="48"/>
    <w:semiHidden/>
    <w:rsid w:val="00485AB1"/>
    <w:tblPr>
      <w:tblStyleRowBandSize w:val="1"/>
      <w:tblStyleColBandSize w:val="1"/>
      <w:tblBorders>
        <w:top w:val="single" w:sz="4" w:space="0" w:color="A6C8D4" w:themeColor="accent4" w:themeTint="99"/>
        <w:left w:val="single" w:sz="4" w:space="0" w:color="A6C8D4" w:themeColor="accent4" w:themeTint="99"/>
        <w:bottom w:val="single" w:sz="4" w:space="0" w:color="A6C8D4" w:themeColor="accent4" w:themeTint="99"/>
        <w:right w:val="single" w:sz="4" w:space="0" w:color="A6C8D4" w:themeColor="accent4" w:themeTint="99"/>
        <w:insideH w:val="single" w:sz="4" w:space="0" w:color="A6C8D4" w:themeColor="accent4" w:themeTint="99"/>
        <w:insideV w:val="single" w:sz="4" w:space="0" w:color="A6C8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CF0" w:themeFill="accent4" w:themeFillTint="33"/>
      </w:tcPr>
    </w:tblStylePr>
    <w:tblStylePr w:type="band1Horz">
      <w:tblPr/>
      <w:tcPr>
        <w:shd w:val="clear" w:color="auto" w:fill="E1ECF0" w:themeFill="accent4" w:themeFillTint="33"/>
      </w:tcPr>
    </w:tblStylePr>
    <w:tblStylePr w:type="neCell">
      <w:tblPr/>
      <w:tcPr>
        <w:tcBorders>
          <w:bottom w:val="single" w:sz="4" w:space="0" w:color="A6C8D4" w:themeColor="accent4" w:themeTint="99"/>
        </w:tcBorders>
      </w:tcPr>
    </w:tblStylePr>
    <w:tblStylePr w:type="nwCell">
      <w:tblPr/>
      <w:tcPr>
        <w:tcBorders>
          <w:bottom w:val="single" w:sz="4" w:space="0" w:color="A6C8D4" w:themeColor="accent4" w:themeTint="99"/>
        </w:tcBorders>
      </w:tcPr>
    </w:tblStylePr>
    <w:tblStylePr w:type="seCell">
      <w:tblPr/>
      <w:tcPr>
        <w:tcBorders>
          <w:top w:val="single" w:sz="4" w:space="0" w:color="A6C8D4" w:themeColor="accent4" w:themeTint="99"/>
        </w:tcBorders>
      </w:tcPr>
    </w:tblStylePr>
    <w:tblStylePr w:type="swCell">
      <w:tblPr/>
      <w:tcPr>
        <w:tcBorders>
          <w:top w:val="single" w:sz="4" w:space="0" w:color="A6C8D4" w:themeColor="accent4" w:themeTint="99"/>
        </w:tcBorders>
      </w:tcPr>
    </w:tblStylePr>
  </w:style>
  <w:style w:type="table" w:styleId="GridTable3-Accent5">
    <w:name w:val="Grid Table 3 Accent 5"/>
    <w:basedOn w:val="TableNormal"/>
    <w:uiPriority w:val="48"/>
    <w:semiHidden/>
    <w:rsid w:val="00485AB1"/>
    <w:tblPr>
      <w:tblStyleRowBandSize w:val="1"/>
      <w:tblStyleColBandSize w:val="1"/>
      <w:tblBorders>
        <w:top w:val="single" w:sz="4" w:space="0" w:color="FF9F66" w:themeColor="accent5" w:themeTint="99"/>
        <w:left w:val="single" w:sz="4" w:space="0" w:color="FF9F66" w:themeColor="accent5" w:themeTint="99"/>
        <w:bottom w:val="single" w:sz="4" w:space="0" w:color="FF9F66" w:themeColor="accent5" w:themeTint="99"/>
        <w:right w:val="single" w:sz="4" w:space="0" w:color="FF9F66" w:themeColor="accent5" w:themeTint="99"/>
        <w:insideH w:val="single" w:sz="4" w:space="0" w:color="FF9F66" w:themeColor="accent5" w:themeTint="99"/>
        <w:insideV w:val="single" w:sz="4" w:space="0" w:color="FF9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FCC" w:themeFill="accent5" w:themeFillTint="33"/>
      </w:tcPr>
    </w:tblStylePr>
    <w:tblStylePr w:type="band1Horz">
      <w:tblPr/>
      <w:tcPr>
        <w:shd w:val="clear" w:color="auto" w:fill="FFDFCC" w:themeFill="accent5" w:themeFillTint="33"/>
      </w:tcPr>
    </w:tblStylePr>
    <w:tblStylePr w:type="neCell">
      <w:tblPr/>
      <w:tcPr>
        <w:tcBorders>
          <w:bottom w:val="single" w:sz="4" w:space="0" w:color="FF9F66" w:themeColor="accent5" w:themeTint="99"/>
        </w:tcBorders>
      </w:tcPr>
    </w:tblStylePr>
    <w:tblStylePr w:type="nwCell">
      <w:tblPr/>
      <w:tcPr>
        <w:tcBorders>
          <w:bottom w:val="single" w:sz="4" w:space="0" w:color="FF9F66" w:themeColor="accent5" w:themeTint="99"/>
        </w:tcBorders>
      </w:tcPr>
    </w:tblStylePr>
    <w:tblStylePr w:type="seCell">
      <w:tblPr/>
      <w:tcPr>
        <w:tcBorders>
          <w:top w:val="single" w:sz="4" w:space="0" w:color="FF9F66" w:themeColor="accent5" w:themeTint="99"/>
        </w:tcBorders>
      </w:tcPr>
    </w:tblStylePr>
    <w:tblStylePr w:type="swCell">
      <w:tblPr/>
      <w:tcPr>
        <w:tcBorders>
          <w:top w:val="single" w:sz="4" w:space="0" w:color="FF9F66" w:themeColor="accent5" w:themeTint="99"/>
        </w:tcBorders>
      </w:tcPr>
    </w:tblStylePr>
  </w:style>
  <w:style w:type="table" w:styleId="GridTable3-Accent6">
    <w:name w:val="Grid Table 3 Accent 6"/>
    <w:basedOn w:val="TableNormal"/>
    <w:uiPriority w:val="48"/>
    <w:semiHidden/>
    <w:rsid w:val="00485AB1"/>
    <w:tblPr>
      <w:tblStyleRowBandSize w:val="1"/>
      <w:tblStyleColBandSize w:val="1"/>
      <w:tblBorders>
        <w:top w:val="single" w:sz="4" w:space="0" w:color="FFCE5E" w:themeColor="accent6" w:themeTint="99"/>
        <w:left w:val="single" w:sz="4" w:space="0" w:color="FFCE5E" w:themeColor="accent6" w:themeTint="99"/>
        <w:bottom w:val="single" w:sz="4" w:space="0" w:color="FFCE5E" w:themeColor="accent6" w:themeTint="99"/>
        <w:right w:val="single" w:sz="4" w:space="0" w:color="FFCE5E" w:themeColor="accent6" w:themeTint="99"/>
        <w:insideH w:val="single" w:sz="4" w:space="0" w:color="FFCE5E" w:themeColor="accent6" w:themeTint="99"/>
        <w:insideV w:val="single" w:sz="4" w:space="0" w:color="FFCE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9" w:themeFill="accent6" w:themeFillTint="33"/>
      </w:tcPr>
    </w:tblStylePr>
    <w:tblStylePr w:type="band1Horz">
      <w:tblPr/>
      <w:tcPr>
        <w:shd w:val="clear" w:color="auto" w:fill="FFEEC9" w:themeFill="accent6" w:themeFillTint="33"/>
      </w:tcPr>
    </w:tblStylePr>
    <w:tblStylePr w:type="neCell">
      <w:tblPr/>
      <w:tcPr>
        <w:tcBorders>
          <w:bottom w:val="single" w:sz="4" w:space="0" w:color="FFCE5E" w:themeColor="accent6" w:themeTint="99"/>
        </w:tcBorders>
      </w:tcPr>
    </w:tblStylePr>
    <w:tblStylePr w:type="nwCell">
      <w:tblPr/>
      <w:tcPr>
        <w:tcBorders>
          <w:bottom w:val="single" w:sz="4" w:space="0" w:color="FFCE5E" w:themeColor="accent6" w:themeTint="99"/>
        </w:tcBorders>
      </w:tcPr>
    </w:tblStylePr>
    <w:tblStylePr w:type="seCell">
      <w:tblPr/>
      <w:tcPr>
        <w:tcBorders>
          <w:top w:val="single" w:sz="4" w:space="0" w:color="FFCE5E" w:themeColor="accent6" w:themeTint="99"/>
        </w:tcBorders>
      </w:tcPr>
    </w:tblStylePr>
    <w:tblStylePr w:type="swCell">
      <w:tblPr/>
      <w:tcPr>
        <w:tcBorders>
          <w:top w:val="single" w:sz="4" w:space="0" w:color="FFCE5E" w:themeColor="accent6" w:themeTint="99"/>
        </w:tcBorders>
      </w:tcPr>
    </w:tblStylePr>
  </w:style>
  <w:style w:type="table" w:styleId="GridTable4">
    <w:name w:val="Grid Table 4"/>
    <w:basedOn w:val="TableNormal"/>
    <w:uiPriority w:val="49"/>
    <w:semiHidden/>
    <w:rsid w:val="00485A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85AB1"/>
    <w:tblPr>
      <w:tblStyleRowBandSize w:val="1"/>
      <w:tblStyleColBandSize w:val="1"/>
      <w:tblBorders>
        <w:top w:val="single" w:sz="4" w:space="0" w:color="E15C61" w:themeColor="accent1" w:themeTint="99"/>
        <w:left w:val="single" w:sz="4" w:space="0" w:color="E15C61" w:themeColor="accent1" w:themeTint="99"/>
        <w:bottom w:val="single" w:sz="4" w:space="0" w:color="E15C61" w:themeColor="accent1" w:themeTint="99"/>
        <w:right w:val="single" w:sz="4" w:space="0" w:color="E15C61" w:themeColor="accent1" w:themeTint="99"/>
        <w:insideH w:val="single" w:sz="4" w:space="0" w:color="E15C61" w:themeColor="accent1" w:themeTint="99"/>
        <w:insideV w:val="single" w:sz="4" w:space="0" w:color="E15C61" w:themeColor="accent1" w:themeTint="99"/>
      </w:tblBorders>
    </w:tblPr>
    <w:tblStylePr w:type="firstRow">
      <w:rPr>
        <w:b/>
        <w:bCs/>
        <w:color w:val="FFFFFF" w:themeColor="background1"/>
      </w:rPr>
      <w:tblPr/>
      <w:tcPr>
        <w:tcBorders>
          <w:top w:val="single" w:sz="4" w:space="0" w:color="A11D22" w:themeColor="accent1"/>
          <w:left w:val="single" w:sz="4" w:space="0" w:color="A11D22" w:themeColor="accent1"/>
          <w:bottom w:val="single" w:sz="4" w:space="0" w:color="A11D22" w:themeColor="accent1"/>
          <w:right w:val="single" w:sz="4" w:space="0" w:color="A11D22" w:themeColor="accent1"/>
          <w:insideH w:val="nil"/>
          <w:insideV w:val="nil"/>
        </w:tcBorders>
        <w:shd w:val="clear" w:color="auto" w:fill="A11D22" w:themeFill="accent1"/>
      </w:tcPr>
    </w:tblStylePr>
    <w:tblStylePr w:type="lastRow">
      <w:rPr>
        <w:b/>
        <w:bCs/>
      </w:rPr>
      <w:tblPr/>
      <w:tcPr>
        <w:tcBorders>
          <w:top w:val="double" w:sz="4" w:space="0" w:color="A11D22" w:themeColor="accent1"/>
        </w:tcBorders>
      </w:tcPr>
    </w:tblStylePr>
    <w:tblStylePr w:type="firstCol">
      <w:rPr>
        <w:b/>
        <w:bCs/>
      </w:rPr>
    </w:tblStylePr>
    <w:tblStylePr w:type="lastCol">
      <w:rPr>
        <w:b/>
        <w:bCs/>
      </w:rPr>
    </w:tblStylePr>
    <w:tblStylePr w:type="band1Vert">
      <w:tblPr/>
      <w:tcPr>
        <w:shd w:val="clear" w:color="auto" w:fill="F5C8CA" w:themeFill="accent1" w:themeFillTint="33"/>
      </w:tcPr>
    </w:tblStylePr>
    <w:tblStylePr w:type="band1Horz">
      <w:tblPr/>
      <w:tcPr>
        <w:shd w:val="clear" w:color="auto" w:fill="F5C8CA" w:themeFill="accent1" w:themeFillTint="33"/>
      </w:tcPr>
    </w:tblStylePr>
  </w:style>
  <w:style w:type="table" w:styleId="GridTable4-Accent2">
    <w:name w:val="Grid Table 4 Accent 2"/>
    <w:basedOn w:val="TableNormal"/>
    <w:uiPriority w:val="49"/>
    <w:semiHidden/>
    <w:rsid w:val="00485AB1"/>
    <w:tblPr>
      <w:tblStyleRowBandSize w:val="1"/>
      <w:tblStyleColBandSize w:val="1"/>
      <w:tblBorders>
        <w:top w:val="single" w:sz="4" w:space="0" w:color="D0D1D1" w:themeColor="accent2" w:themeTint="99"/>
        <w:left w:val="single" w:sz="4" w:space="0" w:color="D0D1D1" w:themeColor="accent2" w:themeTint="99"/>
        <w:bottom w:val="single" w:sz="4" w:space="0" w:color="D0D1D1" w:themeColor="accent2" w:themeTint="99"/>
        <w:right w:val="single" w:sz="4" w:space="0" w:color="D0D1D1" w:themeColor="accent2" w:themeTint="99"/>
        <w:insideH w:val="single" w:sz="4" w:space="0" w:color="D0D1D1" w:themeColor="accent2" w:themeTint="99"/>
        <w:insideV w:val="single" w:sz="4" w:space="0" w:color="D0D1D1" w:themeColor="accent2" w:themeTint="99"/>
      </w:tblBorders>
    </w:tblPr>
    <w:tblStylePr w:type="firstRow">
      <w:rPr>
        <w:b/>
        <w:bCs/>
        <w:color w:val="FFFFFF" w:themeColor="background1"/>
      </w:rPr>
      <w:tblPr/>
      <w:tcPr>
        <w:tcBorders>
          <w:top w:val="single" w:sz="4" w:space="0" w:color="B1B3B3" w:themeColor="accent2"/>
          <w:left w:val="single" w:sz="4" w:space="0" w:color="B1B3B3" w:themeColor="accent2"/>
          <w:bottom w:val="single" w:sz="4" w:space="0" w:color="B1B3B3" w:themeColor="accent2"/>
          <w:right w:val="single" w:sz="4" w:space="0" w:color="B1B3B3" w:themeColor="accent2"/>
          <w:insideH w:val="nil"/>
          <w:insideV w:val="nil"/>
        </w:tcBorders>
        <w:shd w:val="clear" w:color="auto" w:fill="B1B3B3" w:themeFill="accent2"/>
      </w:tcPr>
    </w:tblStylePr>
    <w:tblStylePr w:type="lastRow">
      <w:rPr>
        <w:b/>
        <w:bCs/>
      </w:rPr>
      <w:tblPr/>
      <w:tcPr>
        <w:tcBorders>
          <w:top w:val="double" w:sz="4" w:space="0" w:color="B1B3B3"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semiHidden/>
    <w:rsid w:val="00485AB1"/>
    <w:tblPr>
      <w:tblStyleRowBandSize w:val="1"/>
      <w:tblStyleColBandSize w:val="1"/>
      <w:tblBorders>
        <w:top w:val="single" w:sz="4" w:space="0" w:color="85DD71" w:themeColor="accent3" w:themeTint="99"/>
        <w:left w:val="single" w:sz="4" w:space="0" w:color="85DD71" w:themeColor="accent3" w:themeTint="99"/>
        <w:bottom w:val="single" w:sz="4" w:space="0" w:color="85DD71" w:themeColor="accent3" w:themeTint="99"/>
        <w:right w:val="single" w:sz="4" w:space="0" w:color="85DD71" w:themeColor="accent3" w:themeTint="99"/>
        <w:insideH w:val="single" w:sz="4" w:space="0" w:color="85DD71" w:themeColor="accent3" w:themeTint="99"/>
        <w:insideV w:val="single" w:sz="4" w:space="0" w:color="85DD71" w:themeColor="accent3" w:themeTint="99"/>
      </w:tblBorders>
    </w:tblPr>
    <w:tblStylePr w:type="firstRow">
      <w:rPr>
        <w:b/>
        <w:bCs/>
        <w:color w:val="FFFFFF" w:themeColor="background1"/>
      </w:rPr>
      <w:tblPr/>
      <w:tcPr>
        <w:tcBorders>
          <w:top w:val="single" w:sz="4" w:space="0" w:color="43B02A" w:themeColor="accent3"/>
          <w:left w:val="single" w:sz="4" w:space="0" w:color="43B02A" w:themeColor="accent3"/>
          <w:bottom w:val="single" w:sz="4" w:space="0" w:color="43B02A" w:themeColor="accent3"/>
          <w:right w:val="single" w:sz="4" w:space="0" w:color="43B02A" w:themeColor="accent3"/>
          <w:insideH w:val="nil"/>
          <w:insideV w:val="nil"/>
        </w:tcBorders>
        <w:shd w:val="clear" w:color="auto" w:fill="43B02A" w:themeFill="accent3"/>
      </w:tcPr>
    </w:tblStylePr>
    <w:tblStylePr w:type="lastRow">
      <w:rPr>
        <w:b/>
        <w:bCs/>
      </w:rPr>
      <w:tblPr/>
      <w:tcPr>
        <w:tcBorders>
          <w:top w:val="double" w:sz="4" w:space="0" w:color="43B02A" w:themeColor="accent3"/>
        </w:tcBorders>
      </w:tcPr>
    </w:tblStylePr>
    <w:tblStylePr w:type="firstCol">
      <w:rPr>
        <w:b/>
        <w:bCs/>
      </w:rPr>
    </w:tblStylePr>
    <w:tblStylePr w:type="lastCol">
      <w:rPr>
        <w:b/>
        <w:bCs/>
      </w:rPr>
    </w:tblStylePr>
    <w:tblStylePr w:type="band1Vert">
      <w:tblPr/>
      <w:tcPr>
        <w:shd w:val="clear" w:color="auto" w:fill="D6F3CF" w:themeFill="accent3" w:themeFillTint="33"/>
      </w:tcPr>
    </w:tblStylePr>
    <w:tblStylePr w:type="band1Horz">
      <w:tblPr/>
      <w:tcPr>
        <w:shd w:val="clear" w:color="auto" w:fill="D6F3CF" w:themeFill="accent3" w:themeFillTint="33"/>
      </w:tcPr>
    </w:tblStylePr>
  </w:style>
  <w:style w:type="table" w:styleId="GridTable4-Accent4">
    <w:name w:val="Grid Table 4 Accent 4"/>
    <w:basedOn w:val="TableNormal"/>
    <w:uiPriority w:val="49"/>
    <w:semiHidden/>
    <w:rsid w:val="00485AB1"/>
    <w:tblPr>
      <w:tblStyleRowBandSize w:val="1"/>
      <w:tblStyleColBandSize w:val="1"/>
      <w:tblBorders>
        <w:top w:val="single" w:sz="4" w:space="0" w:color="A6C8D4" w:themeColor="accent4" w:themeTint="99"/>
        <w:left w:val="single" w:sz="4" w:space="0" w:color="A6C8D4" w:themeColor="accent4" w:themeTint="99"/>
        <w:bottom w:val="single" w:sz="4" w:space="0" w:color="A6C8D4" w:themeColor="accent4" w:themeTint="99"/>
        <w:right w:val="single" w:sz="4" w:space="0" w:color="A6C8D4" w:themeColor="accent4" w:themeTint="99"/>
        <w:insideH w:val="single" w:sz="4" w:space="0" w:color="A6C8D4" w:themeColor="accent4" w:themeTint="99"/>
        <w:insideV w:val="single" w:sz="4" w:space="0" w:color="A6C8D4" w:themeColor="accent4" w:themeTint="99"/>
      </w:tblBorders>
    </w:tblPr>
    <w:tblStylePr w:type="firstRow">
      <w:rPr>
        <w:b/>
        <w:bCs/>
        <w:color w:val="FFFFFF" w:themeColor="background1"/>
      </w:rPr>
      <w:tblPr/>
      <w:tcPr>
        <w:tcBorders>
          <w:top w:val="single" w:sz="4" w:space="0" w:color="6BA4B8" w:themeColor="accent4"/>
          <w:left w:val="single" w:sz="4" w:space="0" w:color="6BA4B8" w:themeColor="accent4"/>
          <w:bottom w:val="single" w:sz="4" w:space="0" w:color="6BA4B8" w:themeColor="accent4"/>
          <w:right w:val="single" w:sz="4" w:space="0" w:color="6BA4B8" w:themeColor="accent4"/>
          <w:insideH w:val="nil"/>
          <w:insideV w:val="nil"/>
        </w:tcBorders>
        <w:shd w:val="clear" w:color="auto" w:fill="6BA4B8" w:themeFill="accent4"/>
      </w:tcPr>
    </w:tblStylePr>
    <w:tblStylePr w:type="lastRow">
      <w:rPr>
        <w:b/>
        <w:bCs/>
      </w:rPr>
      <w:tblPr/>
      <w:tcPr>
        <w:tcBorders>
          <w:top w:val="double" w:sz="4" w:space="0" w:color="6BA4B8" w:themeColor="accent4"/>
        </w:tcBorders>
      </w:tcPr>
    </w:tblStylePr>
    <w:tblStylePr w:type="firstCol">
      <w:rPr>
        <w:b/>
        <w:bCs/>
      </w:rPr>
    </w:tblStylePr>
    <w:tblStylePr w:type="lastCol">
      <w:rPr>
        <w:b/>
        <w:bCs/>
      </w:rPr>
    </w:tblStylePr>
    <w:tblStylePr w:type="band1Vert">
      <w:tblPr/>
      <w:tcPr>
        <w:shd w:val="clear" w:color="auto" w:fill="E1ECF0" w:themeFill="accent4" w:themeFillTint="33"/>
      </w:tcPr>
    </w:tblStylePr>
    <w:tblStylePr w:type="band1Horz">
      <w:tblPr/>
      <w:tcPr>
        <w:shd w:val="clear" w:color="auto" w:fill="E1ECF0" w:themeFill="accent4" w:themeFillTint="33"/>
      </w:tcPr>
    </w:tblStylePr>
  </w:style>
  <w:style w:type="table" w:styleId="GridTable4-Accent5">
    <w:name w:val="Grid Table 4 Accent 5"/>
    <w:basedOn w:val="TableNormal"/>
    <w:uiPriority w:val="49"/>
    <w:semiHidden/>
    <w:rsid w:val="00485AB1"/>
    <w:tblPr>
      <w:tblStyleRowBandSize w:val="1"/>
      <w:tblStyleColBandSize w:val="1"/>
      <w:tblBorders>
        <w:top w:val="single" w:sz="4" w:space="0" w:color="FF9F66" w:themeColor="accent5" w:themeTint="99"/>
        <w:left w:val="single" w:sz="4" w:space="0" w:color="FF9F66" w:themeColor="accent5" w:themeTint="99"/>
        <w:bottom w:val="single" w:sz="4" w:space="0" w:color="FF9F66" w:themeColor="accent5" w:themeTint="99"/>
        <w:right w:val="single" w:sz="4" w:space="0" w:color="FF9F66" w:themeColor="accent5" w:themeTint="99"/>
        <w:insideH w:val="single" w:sz="4" w:space="0" w:color="FF9F66" w:themeColor="accent5" w:themeTint="99"/>
        <w:insideV w:val="single" w:sz="4" w:space="0" w:color="FF9F66" w:themeColor="accent5" w:themeTint="99"/>
      </w:tblBorders>
    </w:tblPr>
    <w:tblStylePr w:type="firstRow">
      <w:rPr>
        <w:b/>
        <w:bCs/>
        <w:color w:val="FFFFFF" w:themeColor="background1"/>
      </w:rPr>
      <w:tblPr/>
      <w:tcPr>
        <w:tcBorders>
          <w:top w:val="single" w:sz="4" w:space="0" w:color="FF5F00" w:themeColor="accent5"/>
          <w:left w:val="single" w:sz="4" w:space="0" w:color="FF5F00" w:themeColor="accent5"/>
          <w:bottom w:val="single" w:sz="4" w:space="0" w:color="FF5F00" w:themeColor="accent5"/>
          <w:right w:val="single" w:sz="4" w:space="0" w:color="FF5F00" w:themeColor="accent5"/>
          <w:insideH w:val="nil"/>
          <w:insideV w:val="nil"/>
        </w:tcBorders>
        <w:shd w:val="clear" w:color="auto" w:fill="FF5F00" w:themeFill="accent5"/>
      </w:tcPr>
    </w:tblStylePr>
    <w:tblStylePr w:type="lastRow">
      <w:rPr>
        <w:b/>
        <w:bCs/>
      </w:rPr>
      <w:tblPr/>
      <w:tcPr>
        <w:tcBorders>
          <w:top w:val="double" w:sz="4" w:space="0" w:color="FF5F00" w:themeColor="accent5"/>
        </w:tcBorders>
      </w:tcPr>
    </w:tblStylePr>
    <w:tblStylePr w:type="firstCol">
      <w:rPr>
        <w:b/>
        <w:bCs/>
      </w:rPr>
    </w:tblStylePr>
    <w:tblStylePr w:type="lastCol">
      <w:rPr>
        <w:b/>
        <w:bCs/>
      </w:rPr>
    </w:tblStylePr>
    <w:tblStylePr w:type="band1Vert">
      <w:tblPr/>
      <w:tcPr>
        <w:shd w:val="clear" w:color="auto" w:fill="FFDFCC" w:themeFill="accent5" w:themeFillTint="33"/>
      </w:tcPr>
    </w:tblStylePr>
    <w:tblStylePr w:type="band1Horz">
      <w:tblPr/>
      <w:tcPr>
        <w:shd w:val="clear" w:color="auto" w:fill="FFDFCC" w:themeFill="accent5" w:themeFillTint="33"/>
      </w:tcPr>
    </w:tblStylePr>
  </w:style>
  <w:style w:type="table" w:styleId="GridTable4-Accent6">
    <w:name w:val="Grid Table 4 Accent 6"/>
    <w:basedOn w:val="TableNormal"/>
    <w:uiPriority w:val="49"/>
    <w:semiHidden/>
    <w:rsid w:val="00485AB1"/>
    <w:tblPr>
      <w:tblStyleRowBandSize w:val="1"/>
      <w:tblStyleColBandSize w:val="1"/>
      <w:tblBorders>
        <w:top w:val="single" w:sz="4" w:space="0" w:color="FFCE5E" w:themeColor="accent6" w:themeTint="99"/>
        <w:left w:val="single" w:sz="4" w:space="0" w:color="FFCE5E" w:themeColor="accent6" w:themeTint="99"/>
        <w:bottom w:val="single" w:sz="4" w:space="0" w:color="FFCE5E" w:themeColor="accent6" w:themeTint="99"/>
        <w:right w:val="single" w:sz="4" w:space="0" w:color="FFCE5E" w:themeColor="accent6" w:themeTint="99"/>
        <w:insideH w:val="single" w:sz="4" w:space="0" w:color="FFCE5E" w:themeColor="accent6" w:themeTint="99"/>
        <w:insideV w:val="single" w:sz="4" w:space="0" w:color="FFCE5E" w:themeColor="accent6" w:themeTint="99"/>
      </w:tblBorders>
    </w:tblPr>
    <w:tblStylePr w:type="firstRow">
      <w:rPr>
        <w:b/>
        <w:bCs/>
        <w:color w:val="FFFFFF" w:themeColor="background1"/>
      </w:rPr>
      <w:tblPr/>
      <w:tcPr>
        <w:tcBorders>
          <w:top w:val="single" w:sz="4" w:space="0" w:color="F2A900" w:themeColor="accent6"/>
          <w:left w:val="single" w:sz="4" w:space="0" w:color="F2A900" w:themeColor="accent6"/>
          <w:bottom w:val="single" w:sz="4" w:space="0" w:color="F2A900" w:themeColor="accent6"/>
          <w:right w:val="single" w:sz="4" w:space="0" w:color="F2A900" w:themeColor="accent6"/>
          <w:insideH w:val="nil"/>
          <w:insideV w:val="nil"/>
        </w:tcBorders>
        <w:shd w:val="clear" w:color="auto" w:fill="F2A900" w:themeFill="accent6"/>
      </w:tcPr>
    </w:tblStylePr>
    <w:tblStylePr w:type="lastRow">
      <w:rPr>
        <w:b/>
        <w:bCs/>
      </w:rPr>
      <w:tblPr/>
      <w:tcPr>
        <w:tcBorders>
          <w:top w:val="double" w:sz="4" w:space="0" w:color="F2A900" w:themeColor="accent6"/>
        </w:tcBorders>
      </w:tcPr>
    </w:tblStylePr>
    <w:tblStylePr w:type="firstCol">
      <w:rPr>
        <w:b/>
        <w:bCs/>
      </w:rPr>
    </w:tblStylePr>
    <w:tblStylePr w:type="lastCol">
      <w:rPr>
        <w:b/>
        <w:bCs/>
      </w:rPr>
    </w:tblStylePr>
    <w:tblStylePr w:type="band1Vert">
      <w:tblPr/>
      <w:tcPr>
        <w:shd w:val="clear" w:color="auto" w:fill="FFEEC9" w:themeFill="accent6" w:themeFillTint="33"/>
      </w:tcPr>
    </w:tblStylePr>
    <w:tblStylePr w:type="band1Horz">
      <w:tblPr/>
      <w:tcPr>
        <w:shd w:val="clear" w:color="auto" w:fill="FFEEC9" w:themeFill="accent6" w:themeFillTint="33"/>
      </w:tcPr>
    </w:tblStylePr>
  </w:style>
  <w:style w:type="table" w:styleId="GridTable5Dark">
    <w:name w:val="Grid Table 5 Dark"/>
    <w:basedOn w:val="TableNormal"/>
    <w:uiPriority w:val="50"/>
    <w:semiHidden/>
    <w:rsid w:val="00485A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85A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8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1D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1D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1D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1D22" w:themeFill="accent1"/>
      </w:tcPr>
    </w:tblStylePr>
    <w:tblStylePr w:type="band1Vert">
      <w:tblPr/>
      <w:tcPr>
        <w:shd w:val="clear" w:color="auto" w:fill="EB9295" w:themeFill="accent1" w:themeFillTint="66"/>
      </w:tcPr>
    </w:tblStylePr>
    <w:tblStylePr w:type="band1Horz">
      <w:tblPr/>
      <w:tcPr>
        <w:shd w:val="clear" w:color="auto" w:fill="EB9295" w:themeFill="accent1" w:themeFillTint="66"/>
      </w:tcPr>
    </w:tblStylePr>
  </w:style>
  <w:style w:type="table" w:styleId="GridTable5Dark-Accent2">
    <w:name w:val="Grid Table 5 Dark Accent 2"/>
    <w:basedOn w:val="TableNormal"/>
    <w:uiPriority w:val="50"/>
    <w:semiHidden/>
    <w:rsid w:val="00485A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3B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3B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3B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3B3" w:themeFill="accent2"/>
      </w:tcPr>
    </w:tblStylePr>
    <w:tblStylePr w:type="band1Vert">
      <w:tblPr/>
      <w:tcPr>
        <w:shd w:val="clear" w:color="auto" w:fill="DFE0E0" w:themeFill="accent2" w:themeFillTint="66"/>
      </w:tcPr>
    </w:tblStylePr>
    <w:tblStylePr w:type="band1Horz">
      <w:tblPr/>
      <w:tcPr>
        <w:shd w:val="clear" w:color="auto" w:fill="DFE0E0" w:themeFill="accent2" w:themeFillTint="66"/>
      </w:tcPr>
    </w:tblStylePr>
  </w:style>
  <w:style w:type="table" w:styleId="GridTable5Dark-Accent3">
    <w:name w:val="Grid Table 5 Dark Accent 3"/>
    <w:basedOn w:val="TableNormal"/>
    <w:uiPriority w:val="50"/>
    <w:semiHidden/>
    <w:rsid w:val="00485A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F3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B02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B02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B02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B02A" w:themeFill="accent3"/>
      </w:tcPr>
    </w:tblStylePr>
    <w:tblStylePr w:type="band1Vert">
      <w:tblPr/>
      <w:tcPr>
        <w:shd w:val="clear" w:color="auto" w:fill="ADE8A0" w:themeFill="accent3" w:themeFillTint="66"/>
      </w:tcPr>
    </w:tblStylePr>
    <w:tblStylePr w:type="band1Horz">
      <w:tblPr/>
      <w:tcPr>
        <w:shd w:val="clear" w:color="auto" w:fill="ADE8A0" w:themeFill="accent3" w:themeFillTint="66"/>
      </w:tcPr>
    </w:tblStylePr>
  </w:style>
  <w:style w:type="table" w:styleId="GridTable5Dark-Accent4">
    <w:name w:val="Grid Table 5 Dark Accent 4"/>
    <w:basedOn w:val="TableNormal"/>
    <w:uiPriority w:val="50"/>
    <w:semiHidden/>
    <w:rsid w:val="00485A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C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A4B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A4B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A4B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A4B8" w:themeFill="accent4"/>
      </w:tcPr>
    </w:tblStylePr>
    <w:tblStylePr w:type="band1Vert">
      <w:tblPr/>
      <w:tcPr>
        <w:shd w:val="clear" w:color="auto" w:fill="C3DAE2" w:themeFill="accent4" w:themeFillTint="66"/>
      </w:tcPr>
    </w:tblStylePr>
    <w:tblStylePr w:type="band1Horz">
      <w:tblPr/>
      <w:tcPr>
        <w:shd w:val="clear" w:color="auto" w:fill="C3DAE2" w:themeFill="accent4" w:themeFillTint="66"/>
      </w:tcPr>
    </w:tblStylePr>
  </w:style>
  <w:style w:type="table" w:styleId="GridTable5Dark-Accent5">
    <w:name w:val="Grid Table 5 Dark Accent 5"/>
    <w:basedOn w:val="TableNormal"/>
    <w:uiPriority w:val="50"/>
    <w:semiHidden/>
    <w:rsid w:val="00485A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5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5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5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5F00" w:themeFill="accent5"/>
      </w:tcPr>
    </w:tblStylePr>
    <w:tblStylePr w:type="band1Vert">
      <w:tblPr/>
      <w:tcPr>
        <w:shd w:val="clear" w:color="auto" w:fill="FFBF99" w:themeFill="accent5" w:themeFillTint="66"/>
      </w:tcPr>
    </w:tblStylePr>
    <w:tblStylePr w:type="band1Horz">
      <w:tblPr/>
      <w:tcPr>
        <w:shd w:val="clear" w:color="auto" w:fill="FFBF99" w:themeFill="accent5" w:themeFillTint="66"/>
      </w:tcPr>
    </w:tblStylePr>
  </w:style>
  <w:style w:type="table" w:styleId="GridTable5Dark-Accent6">
    <w:name w:val="Grid Table 5 Dark Accent 6"/>
    <w:basedOn w:val="TableNormal"/>
    <w:uiPriority w:val="50"/>
    <w:semiHidden/>
    <w:rsid w:val="00485A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9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9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9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900" w:themeFill="accent6"/>
      </w:tcPr>
    </w:tblStylePr>
    <w:tblStylePr w:type="band1Vert">
      <w:tblPr/>
      <w:tcPr>
        <w:shd w:val="clear" w:color="auto" w:fill="FFDE93" w:themeFill="accent6" w:themeFillTint="66"/>
      </w:tcPr>
    </w:tblStylePr>
    <w:tblStylePr w:type="band1Horz">
      <w:tblPr/>
      <w:tcPr>
        <w:shd w:val="clear" w:color="auto" w:fill="FFDE93" w:themeFill="accent6" w:themeFillTint="66"/>
      </w:tcPr>
    </w:tblStylePr>
  </w:style>
  <w:style w:type="table" w:styleId="GridTable6Colorful">
    <w:name w:val="Grid Table 6 Colorful"/>
    <w:basedOn w:val="TableNormal"/>
    <w:uiPriority w:val="51"/>
    <w:semiHidden/>
    <w:rsid w:val="00485A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85AB1"/>
    <w:rPr>
      <w:color w:val="781519" w:themeColor="accent1" w:themeShade="BF"/>
    </w:rPr>
    <w:tblPr>
      <w:tblStyleRowBandSize w:val="1"/>
      <w:tblStyleColBandSize w:val="1"/>
      <w:tblBorders>
        <w:top w:val="single" w:sz="4" w:space="0" w:color="E15C61" w:themeColor="accent1" w:themeTint="99"/>
        <w:left w:val="single" w:sz="4" w:space="0" w:color="E15C61" w:themeColor="accent1" w:themeTint="99"/>
        <w:bottom w:val="single" w:sz="4" w:space="0" w:color="E15C61" w:themeColor="accent1" w:themeTint="99"/>
        <w:right w:val="single" w:sz="4" w:space="0" w:color="E15C61" w:themeColor="accent1" w:themeTint="99"/>
        <w:insideH w:val="single" w:sz="4" w:space="0" w:color="E15C61" w:themeColor="accent1" w:themeTint="99"/>
        <w:insideV w:val="single" w:sz="4" w:space="0" w:color="E15C61" w:themeColor="accent1" w:themeTint="99"/>
      </w:tblBorders>
    </w:tblPr>
    <w:tblStylePr w:type="firstRow">
      <w:rPr>
        <w:b/>
        <w:bCs/>
      </w:rPr>
      <w:tblPr/>
      <w:tcPr>
        <w:tcBorders>
          <w:bottom w:val="single" w:sz="12" w:space="0" w:color="E15C61" w:themeColor="accent1" w:themeTint="99"/>
        </w:tcBorders>
      </w:tcPr>
    </w:tblStylePr>
    <w:tblStylePr w:type="lastRow">
      <w:rPr>
        <w:b/>
        <w:bCs/>
      </w:rPr>
      <w:tblPr/>
      <w:tcPr>
        <w:tcBorders>
          <w:top w:val="double" w:sz="4" w:space="0" w:color="E15C61" w:themeColor="accent1" w:themeTint="99"/>
        </w:tcBorders>
      </w:tcPr>
    </w:tblStylePr>
    <w:tblStylePr w:type="firstCol">
      <w:rPr>
        <w:b/>
        <w:bCs/>
      </w:rPr>
    </w:tblStylePr>
    <w:tblStylePr w:type="lastCol">
      <w:rPr>
        <w:b/>
        <w:bCs/>
      </w:rPr>
    </w:tblStylePr>
    <w:tblStylePr w:type="band1Vert">
      <w:tblPr/>
      <w:tcPr>
        <w:shd w:val="clear" w:color="auto" w:fill="F5C8CA" w:themeFill="accent1" w:themeFillTint="33"/>
      </w:tcPr>
    </w:tblStylePr>
    <w:tblStylePr w:type="band1Horz">
      <w:tblPr/>
      <w:tcPr>
        <w:shd w:val="clear" w:color="auto" w:fill="F5C8CA" w:themeFill="accent1" w:themeFillTint="33"/>
      </w:tcPr>
    </w:tblStylePr>
  </w:style>
  <w:style w:type="table" w:styleId="GridTable6Colorful-Accent2">
    <w:name w:val="Grid Table 6 Colorful Accent 2"/>
    <w:basedOn w:val="TableNormal"/>
    <w:uiPriority w:val="51"/>
    <w:semiHidden/>
    <w:rsid w:val="00485AB1"/>
    <w:rPr>
      <w:color w:val="838686" w:themeColor="accent2" w:themeShade="BF"/>
    </w:rPr>
    <w:tblPr>
      <w:tblStyleRowBandSize w:val="1"/>
      <w:tblStyleColBandSize w:val="1"/>
      <w:tblBorders>
        <w:top w:val="single" w:sz="4" w:space="0" w:color="D0D1D1" w:themeColor="accent2" w:themeTint="99"/>
        <w:left w:val="single" w:sz="4" w:space="0" w:color="D0D1D1" w:themeColor="accent2" w:themeTint="99"/>
        <w:bottom w:val="single" w:sz="4" w:space="0" w:color="D0D1D1" w:themeColor="accent2" w:themeTint="99"/>
        <w:right w:val="single" w:sz="4" w:space="0" w:color="D0D1D1" w:themeColor="accent2" w:themeTint="99"/>
        <w:insideH w:val="single" w:sz="4" w:space="0" w:color="D0D1D1" w:themeColor="accent2" w:themeTint="99"/>
        <w:insideV w:val="single" w:sz="4" w:space="0" w:color="D0D1D1" w:themeColor="accent2" w:themeTint="99"/>
      </w:tblBorders>
    </w:tblPr>
    <w:tblStylePr w:type="firstRow">
      <w:rPr>
        <w:b/>
        <w:bCs/>
      </w:rPr>
      <w:tblPr/>
      <w:tcPr>
        <w:tcBorders>
          <w:bottom w:val="single" w:sz="12" w:space="0" w:color="D0D1D1" w:themeColor="accent2" w:themeTint="99"/>
        </w:tcBorders>
      </w:tcPr>
    </w:tblStylePr>
    <w:tblStylePr w:type="lastRow">
      <w:rPr>
        <w:b/>
        <w:bCs/>
      </w:rPr>
      <w:tblPr/>
      <w:tcPr>
        <w:tcBorders>
          <w:top w:val="double" w:sz="4" w:space="0" w:color="D0D1D1"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semiHidden/>
    <w:rsid w:val="00485AB1"/>
    <w:rPr>
      <w:color w:val="31831F" w:themeColor="accent3" w:themeShade="BF"/>
    </w:rPr>
    <w:tblPr>
      <w:tblStyleRowBandSize w:val="1"/>
      <w:tblStyleColBandSize w:val="1"/>
      <w:tblBorders>
        <w:top w:val="single" w:sz="4" w:space="0" w:color="85DD71" w:themeColor="accent3" w:themeTint="99"/>
        <w:left w:val="single" w:sz="4" w:space="0" w:color="85DD71" w:themeColor="accent3" w:themeTint="99"/>
        <w:bottom w:val="single" w:sz="4" w:space="0" w:color="85DD71" w:themeColor="accent3" w:themeTint="99"/>
        <w:right w:val="single" w:sz="4" w:space="0" w:color="85DD71" w:themeColor="accent3" w:themeTint="99"/>
        <w:insideH w:val="single" w:sz="4" w:space="0" w:color="85DD71" w:themeColor="accent3" w:themeTint="99"/>
        <w:insideV w:val="single" w:sz="4" w:space="0" w:color="85DD71" w:themeColor="accent3" w:themeTint="99"/>
      </w:tblBorders>
    </w:tblPr>
    <w:tblStylePr w:type="firstRow">
      <w:rPr>
        <w:b/>
        <w:bCs/>
      </w:rPr>
      <w:tblPr/>
      <w:tcPr>
        <w:tcBorders>
          <w:bottom w:val="single" w:sz="12" w:space="0" w:color="85DD71" w:themeColor="accent3" w:themeTint="99"/>
        </w:tcBorders>
      </w:tcPr>
    </w:tblStylePr>
    <w:tblStylePr w:type="lastRow">
      <w:rPr>
        <w:b/>
        <w:bCs/>
      </w:rPr>
      <w:tblPr/>
      <w:tcPr>
        <w:tcBorders>
          <w:top w:val="double" w:sz="4" w:space="0" w:color="85DD71" w:themeColor="accent3" w:themeTint="99"/>
        </w:tcBorders>
      </w:tcPr>
    </w:tblStylePr>
    <w:tblStylePr w:type="firstCol">
      <w:rPr>
        <w:b/>
        <w:bCs/>
      </w:rPr>
    </w:tblStylePr>
    <w:tblStylePr w:type="lastCol">
      <w:rPr>
        <w:b/>
        <w:bCs/>
      </w:rPr>
    </w:tblStylePr>
    <w:tblStylePr w:type="band1Vert">
      <w:tblPr/>
      <w:tcPr>
        <w:shd w:val="clear" w:color="auto" w:fill="D6F3CF" w:themeFill="accent3" w:themeFillTint="33"/>
      </w:tcPr>
    </w:tblStylePr>
    <w:tblStylePr w:type="band1Horz">
      <w:tblPr/>
      <w:tcPr>
        <w:shd w:val="clear" w:color="auto" w:fill="D6F3CF" w:themeFill="accent3" w:themeFillTint="33"/>
      </w:tcPr>
    </w:tblStylePr>
  </w:style>
  <w:style w:type="table" w:styleId="GridTable6Colorful-Accent5">
    <w:name w:val="Grid Table 6 Colorful Accent 5"/>
    <w:basedOn w:val="TableNormal"/>
    <w:uiPriority w:val="51"/>
    <w:semiHidden/>
    <w:rsid w:val="00485AB1"/>
    <w:rPr>
      <w:color w:val="BF4700" w:themeColor="accent5" w:themeShade="BF"/>
    </w:rPr>
    <w:tblPr>
      <w:tblStyleRowBandSize w:val="1"/>
      <w:tblStyleColBandSize w:val="1"/>
      <w:tblBorders>
        <w:top w:val="single" w:sz="4" w:space="0" w:color="FF9F66" w:themeColor="accent5" w:themeTint="99"/>
        <w:left w:val="single" w:sz="4" w:space="0" w:color="FF9F66" w:themeColor="accent5" w:themeTint="99"/>
        <w:bottom w:val="single" w:sz="4" w:space="0" w:color="FF9F66" w:themeColor="accent5" w:themeTint="99"/>
        <w:right w:val="single" w:sz="4" w:space="0" w:color="FF9F66" w:themeColor="accent5" w:themeTint="99"/>
        <w:insideH w:val="single" w:sz="4" w:space="0" w:color="FF9F66" w:themeColor="accent5" w:themeTint="99"/>
        <w:insideV w:val="single" w:sz="4" w:space="0" w:color="FF9F66" w:themeColor="accent5" w:themeTint="99"/>
      </w:tblBorders>
    </w:tblPr>
    <w:tblStylePr w:type="firstRow">
      <w:rPr>
        <w:b/>
        <w:bCs/>
      </w:rPr>
      <w:tblPr/>
      <w:tcPr>
        <w:tcBorders>
          <w:bottom w:val="single" w:sz="12" w:space="0" w:color="FF9F66" w:themeColor="accent5" w:themeTint="99"/>
        </w:tcBorders>
      </w:tcPr>
    </w:tblStylePr>
    <w:tblStylePr w:type="lastRow">
      <w:rPr>
        <w:b/>
        <w:bCs/>
      </w:rPr>
      <w:tblPr/>
      <w:tcPr>
        <w:tcBorders>
          <w:top w:val="double" w:sz="4" w:space="0" w:color="FF9F66" w:themeColor="accent5" w:themeTint="99"/>
        </w:tcBorders>
      </w:tcPr>
    </w:tblStylePr>
    <w:tblStylePr w:type="firstCol">
      <w:rPr>
        <w:b/>
        <w:bCs/>
      </w:rPr>
    </w:tblStylePr>
    <w:tblStylePr w:type="lastCol">
      <w:rPr>
        <w:b/>
        <w:bCs/>
      </w:rPr>
    </w:tblStylePr>
    <w:tblStylePr w:type="band1Vert">
      <w:tblPr/>
      <w:tcPr>
        <w:shd w:val="clear" w:color="auto" w:fill="FFDFCC" w:themeFill="accent5" w:themeFillTint="33"/>
      </w:tcPr>
    </w:tblStylePr>
    <w:tblStylePr w:type="band1Horz">
      <w:tblPr/>
      <w:tcPr>
        <w:shd w:val="clear" w:color="auto" w:fill="FFDFCC" w:themeFill="accent5" w:themeFillTint="33"/>
      </w:tcPr>
    </w:tblStylePr>
  </w:style>
  <w:style w:type="table" w:styleId="GridTable6Colorful-Accent6">
    <w:name w:val="Grid Table 6 Colorful Accent 6"/>
    <w:basedOn w:val="TableNormal"/>
    <w:uiPriority w:val="51"/>
    <w:semiHidden/>
    <w:rsid w:val="00485AB1"/>
    <w:rPr>
      <w:color w:val="B57E00" w:themeColor="accent6" w:themeShade="BF"/>
    </w:rPr>
    <w:tblPr>
      <w:tblStyleRowBandSize w:val="1"/>
      <w:tblStyleColBandSize w:val="1"/>
      <w:tblBorders>
        <w:top w:val="single" w:sz="4" w:space="0" w:color="FFCE5E" w:themeColor="accent6" w:themeTint="99"/>
        <w:left w:val="single" w:sz="4" w:space="0" w:color="FFCE5E" w:themeColor="accent6" w:themeTint="99"/>
        <w:bottom w:val="single" w:sz="4" w:space="0" w:color="FFCE5E" w:themeColor="accent6" w:themeTint="99"/>
        <w:right w:val="single" w:sz="4" w:space="0" w:color="FFCE5E" w:themeColor="accent6" w:themeTint="99"/>
        <w:insideH w:val="single" w:sz="4" w:space="0" w:color="FFCE5E" w:themeColor="accent6" w:themeTint="99"/>
        <w:insideV w:val="single" w:sz="4" w:space="0" w:color="FFCE5E" w:themeColor="accent6" w:themeTint="99"/>
      </w:tblBorders>
    </w:tblPr>
    <w:tblStylePr w:type="firstRow">
      <w:rPr>
        <w:b/>
        <w:bCs/>
      </w:rPr>
      <w:tblPr/>
      <w:tcPr>
        <w:tcBorders>
          <w:bottom w:val="single" w:sz="12" w:space="0" w:color="FFCE5E" w:themeColor="accent6" w:themeTint="99"/>
        </w:tcBorders>
      </w:tcPr>
    </w:tblStylePr>
    <w:tblStylePr w:type="lastRow">
      <w:rPr>
        <w:b/>
        <w:bCs/>
      </w:rPr>
      <w:tblPr/>
      <w:tcPr>
        <w:tcBorders>
          <w:top w:val="double" w:sz="4" w:space="0" w:color="FFCE5E" w:themeColor="accent6" w:themeTint="99"/>
        </w:tcBorders>
      </w:tcPr>
    </w:tblStylePr>
    <w:tblStylePr w:type="firstCol">
      <w:rPr>
        <w:b/>
        <w:bCs/>
      </w:rPr>
    </w:tblStylePr>
    <w:tblStylePr w:type="lastCol">
      <w:rPr>
        <w:b/>
        <w:bCs/>
      </w:rPr>
    </w:tblStylePr>
    <w:tblStylePr w:type="band1Vert">
      <w:tblPr/>
      <w:tcPr>
        <w:shd w:val="clear" w:color="auto" w:fill="FFEEC9" w:themeFill="accent6" w:themeFillTint="33"/>
      </w:tcPr>
    </w:tblStylePr>
    <w:tblStylePr w:type="band1Horz">
      <w:tblPr/>
      <w:tcPr>
        <w:shd w:val="clear" w:color="auto" w:fill="FFEEC9" w:themeFill="accent6" w:themeFillTint="33"/>
      </w:tcPr>
    </w:tblStylePr>
  </w:style>
  <w:style w:type="table" w:styleId="GridTable7Colorful">
    <w:name w:val="Grid Table 7 Colorful"/>
    <w:basedOn w:val="TableNormal"/>
    <w:uiPriority w:val="52"/>
    <w:semiHidden/>
    <w:rsid w:val="00485A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85AB1"/>
    <w:rPr>
      <w:color w:val="781519" w:themeColor="accent1" w:themeShade="BF"/>
    </w:rPr>
    <w:tblPr>
      <w:tblStyleRowBandSize w:val="1"/>
      <w:tblStyleColBandSize w:val="1"/>
      <w:tblBorders>
        <w:top w:val="single" w:sz="4" w:space="0" w:color="E15C61" w:themeColor="accent1" w:themeTint="99"/>
        <w:left w:val="single" w:sz="4" w:space="0" w:color="E15C61" w:themeColor="accent1" w:themeTint="99"/>
        <w:bottom w:val="single" w:sz="4" w:space="0" w:color="E15C61" w:themeColor="accent1" w:themeTint="99"/>
        <w:right w:val="single" w:sz="4" w:space="0" w:color="E15C61" w:themeColor="accent1" w:themeTint="99"/>
        <w:insideH w:val="single" w:sz="4" w:space="0" w:color="E15C61" w:themeColor="accent1" w:themeTint="99"/>
        <w:insideV w:val="single" w:sz="4" w:space="0" w:color="E15C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1" w:themeFillTint="33"/>
      </w:tcPr>
    </w:tblStylePr>
    <w:tblStylePr w:type="band1Horz">
      <w:tblPr/>
      <w:tcPr>
        <w:shd w:val="clear" w:color="auto" w:fill="F5C8CA" w:themeFill="accent1" w:themeFillTint="33"/>
      </w:tcPr>
    </w:tblStylePr>
    <w:tblStylePr w:type="neCell">
      <w:tblPr/>
      <w:tcPr>
        <w:tcBorders>
          <w:bottom w:val="single" w:sz="4" w:space="0" w:color="E15C61" w:themeColor="accent1" w:themeTint="99"/>
        </w:tcBorders>
      </w:tcPr>
    </w:tblStylePr>
    <w:tblStylePr w:type="nwCell">
      <w:tblPr/>
      <w:tcPr>
        <w:tcBorders>
          <w:bottom w:val="single" w:sz="4" w:space="0" w:color="E15C61" w:themeColor="accent1" w:themeTint="99"/>
        </w:tcBorders>
      </w:tcPr>
    </w:tblStylePr>
    <w:tblStylePr w:type="seCell">
      <w:tblPr/>
      <w:tcPr>
        <w:tcBorders>
          <w:top w:val="single" w:sz="4" w:space="0" w:color="E15C61" w:themeColor="accent1" w:themeTint="99"/>
        </w:tcBorders>
      </w:tcPr>
    </w:tblStylePr>
    <w:tblStylePr w:type="swCell">
      <w:tblPr/>
      <w:tcPr>
        <w:tcBorders>
          <w:top w:val="single" w:sz="4" w:space="0" w:color="E15C61" w:themeColor="accent1" w:themeTint="99"/>
        </w:tcBorders>
      </w:tcPr>
    </w:tblStylePr>
  </w:style>
  <w:style w:type="table" w:styleId="GridTable7Colorful-Accent2">
    <w:name w:val="Grid Table 7 Colorful Accent 2"/>
    <w:basedOn w:val="TableNormal"/>
    <w:uiPriority w:val="52"/>
    <w:semiHidden/>
    <w:rsid w:val="00485AB1"/>
    <w:rPr>
      <w:color w:val="838686" w:themeColor="accent2" w:themeShade="BF"/>
    </w:rPr>
    <w:tblPr>
      <w:tblStyleRowBandSize w:val="1"/>
      <w:tblStyleColBandSize w:val="1"/>
      <w:tblBorders>
        <w:top w:val="single" w:sz="4" w:space="0" w:color="D0D1D1" w:themeColor="accent2" w:themeTint="99"/>
        <w:left w:val="single" w:sz="4" w:space="0" w:color="D0D1D1" w:themeColor="accent2" w:themeTint="99"/>
        <w:bottom w:val="single" w:sz="4" w:space="0" w:color="D0D1D1" w:themeColor="accent2" w:themeTint="99"/>
        <w:right w:val="single" w:sz="4" w:space="0" w:color="D0D1D1" w:themeColor="accent2" w:themeTint="99"/>
        <w:insideH w:val="single" w:sz="4" w:space="0" w:color="D0D1D1" w:themeColor="accent2" w:themeTint="99"/>
        <w:insideV w:val="single" w:sz="4" w:space="0" w:color="D0D1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1D1" w:themeColor="accent2" w:themeTint="99"/>
        </w:tcBorders>
      </w:tcPr>
    </w:tblStylePr>
    <w:tblStylePr w:type="nwCell">
      <w:tblPr/>
      <w:tcPr>
        <w:tcBorders>
          <w:bottom w:val="single" w:sz="4" w:space="0" w:color="D0D1D1" w:themeColor="accent2" w:themeTint="99"/>
        </w:tcBorders>
      </w:tcPr>
    </w:tblStylePr>
    <w:tblStylePr w:type="seCell">
      <w:tblPr/>
      <w:tcPr>
        <w:tcBorders>
          <w:top w:val="single" w:sz="4" w:space="0" w:color="D0D1D1" w:themeColor="accent2" w:themeTint="99"/>
        </w:tcBorders>
      </w:tcPr>
    </w:tblStylePr>
    <w:tblStylePr w:type="swCell">
      <w:tblPr/>
      <w:tcPr>
        <w:tcBorders>
          <w:top w:val="single" w:sz="4" w:space="0" w:color="D0D1D1" w:themeColor="accent2" w:themeTint="99"/>
        </w:tcBorders>
      </w:tcPr>
    </w:tblStylePr>
  </w:style>
  <w:style w:type="table" w:styleId="GridTable7Colorful-Accent3">
    <w:name w:val="Grid Table 7 Colorful Accent 3"/>
    <w:basedOn w:val="TableNormal"/>
    <w:uiPriority w:val="52"/>
    <w:semiHidden/>
    <w:rsid w:val="00485AB1"/>
    <w:rPr>
      <w:color w:val="31831F" w:themeColor="accent3" w:themeShade="BF"/>
    </w:rPr>
    <w:tblPr>
      <w:tblStyleRowBandSize w:val="1"/>
      <w:tblStyleColBandSize w:val="1"/>
      <w:tblBorders>
        <w:top w:val="single" w:sz="4" w:space="0" w:color="85DD71" w:themeColor="accent3" w:themeTint="99"/>
        <w:left w:val="single" w:sz="4" w:space="0" w:color="85DD71" w:themeColor="accent3" w:themeTint="99"/>
        <w:bottom w:val="single" w:sz="4" w:space="0" w:color="85DD71" w:themeColor="accent3" w:themeTint="99"/>
        <w:right w:val="single" w:sz="4" w:space="0" w:color="85DD71" w:themeColor="accent3" w:themeTint="99"/>
        <w:insideH w:val="single" w:sz="4" w:space="0" w:color="85DD71" w:themeColor="accent3" w:themeTint="99"/>
        <w:insideV w:val="single" w:sz="4" w:space="0" w:color="85DD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F3CF" w:themeFill="accent3" w:themeFillTint="33"/>
      </w:tcPr>
    </w:tblStylePr>
    <w:tblStylePr w:type="band1Horz">
      <w:tblPr/>
      <w:tcPr>
        <w:shd w:val="clear" w:color="auto" w:fill="D6F3CF" w:themeFill="accent3" w:themeFillTint="33"/>
      </w:tcPr>
    </w:tblStylePr>
    <w:tblStylePr w:type="neCell">
      <w:tblPr/>
      <w:tcPr>
        <w:tcBorders>
          <w:bottom w:val="single" w:sz="4" w:space="0" w:color="85DD71" w:themeColor="accent3" w:themeTint="99"/>
        </w:tcBorders>
      </w:tcPr>
    </w:tblStylePr>
    <w:tblStylePr w:type="nwCell">
      <w:tblPr/>
      <w:tcPr>
        <w:tcBorders>
          <w:bottom w:val="single" w:sz="4" w:space="0" w:color="85DD71" w:themeColor="accent3" w:themeTint="99"/>
        </w:tcBorders>
      </w:tcPr>
    </w:tblStylePr>
    <w:tblStylePr w:type="seCell">
      <w:tblPr/>
      <w:tcPr>
        <w:tcBorders>
          <w:top w:val="single" w:sz="4" w:space="0" w:color="85DD71" w:themeColor="accent3" w:themeTint="99"/>
        </w:tcBorders>
      </w:tcPr>
    </w:tblStylePr>
    <w:tblStylePr w:type="swCell">
      <w:tblPr/>
      <w:tcPr>
        <w:tcBorders>
          <w:top w:val="single" w:sz="4" w:space="0" w:color="85DD71" w:themeColor="accent3" w:themeTint="99"/>
        </w:tcBorders>
      </w:tcPr>
    </w:tblStylePr>
  </w:style>
  <w:style w:type="table" w:styleId="GridTable7Colorful-Accent4">
    <w:name w:val="Grid Table 7 Colorful Accent 4"/>
    <w:basedOn w:val="TableNormal"/>
    <w:uiPriority w:val="52"/>
    <w:semiHidden/>
    <w:rsid w:val="00485AB1"/>
    <w:rPr>
      <w:color w:val="467E93" w:themeColor="accent4" w:themeShade="BF"/>
    </w:rPr>
    <w:tblPr>
      <w:tblStyleRowBandSize w:val="1"/>
      <w:tblStyleColBandSize w:val="1"/>
      <w:tblBorders>
        <w:top w:val="single" w:sz="4" w:space="0" w:color="A6C8D4" w:themeColor="accent4" w:themeTint="99"/>
        <w:left w:val="single" w:sz="4" w:space="0" w:color="A6C8D4" w:themeColor="accent4" w:themeTint="99"/>
        <w:bottom w:val="single" w:sz="4" w:space="0" w:color="A6C8D4" w:themeColor="accent4" w:themeTint="99"/>
        <w:right w:val="single" w:sz="4" w:space="0" w:color="A6C8D4" w:themeColor="accent4" w:themeTint="99"/>
        <w:insideH w:val="single" w:sz="4" w:space="0" w:color="A6C8D4" w:themeColor="accent4" w:themeTint="99"/>
        <w:insideV w:val="single" w:sz="4" w:space="0" w:color="A6C8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CF0" w:themeFill="accent4" w:themeFillTint="33"/>
      </w:tcPr>
    </w:tblStylePr>
    <w:tblStylePr w:type="band1Horz">
      <w:tblPr/>
      <w:tcPr>
        <w:shd w:val="clear" w:color="auto" w:fill="E1ECF0" w:themeFill="accent4" w:themeFillTint="33"/>
      </w:tcPr>
    </w:tblStylePr>
    <w:tblStylePr w:type="neCell">
      <w:tblPr/>
      <w:tcPr>
        <w:tcBorders>
          <w:bottom w:val="single" w:sz="4" w:space="0" w:color="A6C8D4" w:themeColor="accent4" w:themeTint="99"/>
        </w:tcBorders>
      </w:tcPr>
    </w:tblStylePr>
    <w:tblStylePr w:type="nwCell">
      <w:tblPr/>
      <w:tcPr>
        <w:tcBorders>
          <w:bottom w:val="single" w:sz="4" w:space="0" w:color="A6C8D4" w:themeColor="accent4" w:themeTint="99"/>
        </w:tcBorders>
      </w:tcPr>
    </w:tblStylePr>
    <w:tblStylePr w:type="seCell">
      <w:tblPr/>
      <w:tcPr>
        <w:tcBorders>
          <w:top w:val="single" w:sz="4" w:space="0" w:color="A6C8D4" w:themeColor="accent4" w:themeTint="99"/>
        </w:tcBorders>
      </w:tcPr>
    </w:tblStylePr>
    <w:tblStylePr w:type="swCell">
      <w:tblPr/>
      <w:tcPr>
        <w:tcBorders>
          <w:top w:val="single" w:sz="4" w:space="0" w:color="A6C8D4" w:themeColor="accent4" w:themeTint="99"/>
        </w:tcBorders>
      </w:tcPr>
    </w:tblStylePr>
  </w:style>
  <w:style w:type="table" w:styleId="GridTable7Colorful-Accent5">
    <w:name w:val="Grid Table 7 Colorful Accent 5"/>
    <w:basedOn w:val="TableNormal"/>
    <w:uiPriority w:val="52"/>
    <w:semiHidden/>
    <w:rsid w:val="00485AB1"/>
    <w:rPr>
      <w:color w:val="BF4700" w:themeColor="accent5" w:themeShade="BF"/>
    </w:rPr>
    <w:tblPr>
      <w:tblStyleRowBandSize w:val="1"/>
      <w:tblStyleColBandSize w:val="1"/>
      <w:tblBorders>
        <w:top w:val="single" w:sz="4" w:space="0" w:color="FF9F66" w:themeColor="accent5" w:themeTint="99"/>
        <w:left w:val="single" w:sz="4" w:space="0" w:color="FF9F66" w:themeColor="accent5" w:themeTint="99"/>
        <w:bottom w:val="single" w:sz="4" w:space="0" w:color="FF9F66" w:themeColor="accent5" w:themeTint="99"/>
        <w:right w:val="single" w:sz="4" w:space="0" w:color="FF9F66" w:themeColor="accent5" w:themeTint="99"/>
        <w:insideH w:val="single" w:sz="4" w:space="0" w:color="FF9F66" w:themeColor="accent5" w:themeTint="99"/>
        <w:insideV w:val="single" w:sz="4" w:space="0" w:color="FF9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FCC" w:themeFill="accent5" w:themeFillTint="33"/>
      </w:tcPr>
    </w:tblStylePr>
    <w:tblStylePr w:type="band1Horz">
      <w:tblPr/>
      <w:tcPr>
        <w:shd w:val="clear" w:color="auto" w:fill="FFDFCC" w:themeFill="accent5" w:themeFillTint="33"/>
      </w:tcPr>
    </w:tblStylePr>
    <w:tblStylePr w:type="neCell">
      <w:tblPr/>
      <w:tcPr>
        <w:tcBorders>
          <w:bottom w:val="single" w:sz="4" w:space="0" w:color="FF9F66" w:themeColor="accent5" w:themeTint="99"/>
        </w:tcBorders>
      </w:tcPr>
    </w:tblStylePr>
    <w:tblStylePr w:type="nwCell">
      <w:tblPr/>
      <w:tcPr>
        <w:tcBorders>
          <w:bottom w:val="single" w:sz="4" w:space="0" w:color="FF9F66" w:themeColor="accent5" w:themeTint="99"/>
        </w:tcBorders>
      </w:tcPr>
    </w:tblStylePr>
    <w:tblStylePr w:type="seCell">
      <w:tblPr/>
      <w:tcPr>
        <w:tcBorders>
          <w:top w:val="single" w:sz="4" w:space="0" w:color="FF9F66" w:themeColor="accent5" w:themeTint="99"/>
        </w:tcBorders>
      </w:tcPr>
    </w:tblStylePr>
    <w:tblStylePr w:type="swCell">
      <w:tblPr/>
      <w:tcPr>
        <w:tcBorders>
          <w:top w:val="single" w:sz="4" w:space="0" w:color="FF9F66" w:themeColor="accent5" w:themeTint="99"/>
        </w:tcBorders>
      </w:tcPr>
    </w:tblStylePr>
  </w:style>
  <w:style w:type="table" w:styleId="GridTable7Colorful-Accent6">
    <w:name w:val="Grid Table 7 Colorful Accent 6"/>
    <w:basedOn w:val="TableNormal"/>
    <w:uiPriority w:val="52"/>
    <w:semiHidden/>
    <w:rsid w:val="00485AB1"/>
    <w:rPr>
      <w:color w:val="B57E00" w:themeColor="accent6" w:themeShade="BF"/>
    </w:rPr>
    <w:tblPr>
      <w:tblStyleRowBandSize w:val="1"/>
      <w:tblStyleColBandSize w:val="1"/>
      <w:tblBorders>
        <w:top w:val="single" w:sz="4" w:space="0" w:color="FFCE5E" w:themeColor="accent6" w:themeTint="99"/>
        <w:left w:val="single" w:sz="4" w:space="0" w:color="FFCE5E" w:themeColor="accent6" w:themeTint="99"/>
        <w:bottom w:val="single" w:sz="4" w:space="0" w:color="FFCE5E" w:themeColor="accent6" w:themeTint="99"/>
        <w:right w:val="single" w:sz="4" w:space="0" w:color="FFCE5E" w:themeColor="accent6" w:themeTint="99"/>
        <w:insideH w:val="single" w:sz="4" w:space="0" w:color="FFCE5E" w:themeColor="accent6" w:themeTint="99"/>
        <w:insideV w:val="single" w:sz="4" w:space="0" w:color="FFCE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9" w:themeFill="accent6" w:themeFillTint="33"/>
      </w:tcPr>
    </w:tblStylePr>
    <w:tblStylePr w:type="band1Horz">
      <w:tblPr/>
      <w:tcPr>
        <w:shd w:val="clear" w:color="auto" w:fill="FFEEC9" w:themeFill="accent6" w:themeFillTint="33"/>
      </w:tcPr>
    </w:tblStylePr>
    <w:tblStylePr w:type="neCell">
      <w:tblPr/>
      <w:tcPr>
        <w:tcBorders>
          <w:bottom w:val="single" w:sz="4" w:space="0" w:color="FFCE5E" w:themeColor="accent6" w:themeTint="99"/>
        </w:tcBorders>
      </w:tcPr>
    </w:tblStylePr>
    <w:tblStylePr w:type="nwCell">
      <w:tblPr/>
      <w:tcPr>
        <w:tcBorders>
          <w:bottom w:val="single" w:sz="4" w:space="0" w:color="FFCE5E" w:themeColor="accent6" w:themeTint="99"/>
        </w:tcBorders>
      </w:tcPr>
    </w:tblStylePr>
    <w:tblStylePr w:type="seCell">
      <w:tblPr/>
      <w:tcPr>
        <w:tcBorders>
          <w:top w:val="single" w:sz="4" w:space="0" w:color="FFCE5E" w:themeColor="accent6" w:themeTint="99"/>
        </w:tcBorders>
      </w:tcPr>
    </w:tblStylePr>
    <w:tblStylePr w:type="swCell">
      <w:tblPr/>
      <w:tcPr>
        <w:tcBorders>
          <w:top w:val="single" w:sz="4" w:space="0" w:color="FFCE5E" w:themeColor="accent6" w:themeTint="99"/>
        </w:tcBorders>
      </w:tcPr>
    </w:tblStylePr>
  </w:style>
  <w:style w:type="table" w:styleId="ListTable1Light">
    <w:name w:val="List Table 1 Light"/>
    <w:basedOn w:val="TableNormal"/>
    <w:uiPriority w:val="46"/>
    <w:semiHidden/>
    <w:rsid w:val="00485AB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85AB1"/>
    <w:tblPr>
      <w:tblStyleRowBandSize w:val="1"/>
      <w:tblStyleColBandSize w:val="1"/>
    </w:tblPr>
    <w:tblStylePr w:type="firstRow">
      <w:rPr>
        <w:b/>
        <w:bCs/>
      </w:rPr>
      <w:tblPr/>
      <w:tcPr>
        <w:tcBorders>
          <w:bottom w:val="single" w:sz="4" w:space="0" w:color="E15C61" w:themeColor="accent1" w:themeTint="99"/>
        </w:tcBorders>
      </w:tcPr>
    </w:tblStylePr>
    <w:tblStylePr w:type="lastRow">
      <w:rPr>
        <w:b/>
        <w:bCs/>
      </w:rPr>
      <w:tblPr/>
      <w:tcPr>
        <w:tcBorders>
          <w:top w:val="single" w:sz="4" w:space="0" w:color="E15C61" w:themeColor="accent1" w:themeTint="99"/>
        </w:tcBorders>
      </w:tcPr>
    </w:tblStylePr>
    <w:tblStylePr w:type="firstCol">
      <w:rPr>
        <w:b/>
        <w:bCs/>
      </w:rPr>
    </w:tblStylePr>
    <w:tblStylePr w:type="lastCol">
      <w:rPr>
        <w:b/>
        <w:bCs/>
      </w:rPr>
    </w:tblStylePr>
    <w:tblStylePr w:type="band1Vert">
      <w:tblPr/>
      <w:tcPr>
        <w:shd w:val="clear" w:color="auto" w:fill="F5C8CA" w:themeFill="accent1" w:themeFillTint="33"/>
      </w:tcPr>
    </w:tblStylePr>
    <w:tblStylePr w:type="band1Horz">
      <w:tblPr/>
      <w:tcPr>
        <w:shd w:val="clear" w:color="auto" w:fill="F5C8CA" w:themeFill="accent1" w:themeFillTint="33"/>
      </w:tcPr>
    </w:tblStylePr>
  </w:style>
  <w:style w:type="table" w:styleId="ListTable1Light-Accent2">
    <w:name w:val="List Table 1 Light Accent 2"/>
    <w:basedOn w:val="TableNormal"/>
    <w:uiPriority w:val="46"/>
    <w:semiHidden/>
    <w:rsid w:val="00485AB1"/>
    <w:tblPr>
      <w:tblStyleRowBandSize w:val="1"/>
      <w:tblStyleColBandSize w:val="1"/>
    </w:tblPr>
    <w:tblStylePr w:type="firstRow">
      <w:rPr>
        <w:b/>
        <w:bCs/>
      </w:rPr>
      <w:tblPr/>
      <w:tcPr>
        <w:tcBorders>
          <w:bottom w:val="single" w:sz="4" w:space="0" w:color="D0D1D1" w:themeColor="accent2" w:themeTint="99"/>
        </w:tcBorders>
      </w:tcPr>
    </w:tblStylePr>
    <w:tblStylePr w:type="lastRow">
      <w:rPr>
        <w:b/>
        <w:bCs/>
      </w:rPr>
      <w:tblPr/>
      <w:tcPr>
        <w:tcBorders>
          <w:top w:val="single" w:sz="4" w:space="0" w:color="D0D1D1"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semiHidden/>
    <w:rsid w:val="00485AB1"/>
    <w:tblPr>
      <w:tblStyleRowBandSize w:val="1"/>
      <w:tblStyleColBandSize w:val="1"/>
    </w:tblPr>
    <w:tblStylePr w:type="firstRow">
      <w:rPr>
        <w:b/>
        <w:bCs/>
      </w:rPr>
      <w:tblPr/>
      <w:tcPr>
        <w:tcBorders>
          <w:bottom w:val="single" w:sz="4" w:space="0" w:color="85DD71" w:themeColor="accent3" w:themeTint="99"/>
        </w:tcBorders>
      </w:tcPr>
    </w:tblStylePr>
    <w:tblStylePr w:type="lastRow">
      <w:rPr>
        <w:b/>
        <w:bCs/>
      </w:rPr>
      <w:tblPr/>
      <w:tcPr>
        <w:tcBorders>
          <w:top w:val="single" w:sz="4" w:space="0" w:color="85DD71" w:themeColor="accent3" w:themeTint="99"/>
        </w:tcBorders>
      </w:tcPr>
    </w:tblStylePr>
    <w:tblStylePr w:type="firstCol">
      <w:rPr>
        <w:b/>
        <w:bCs/>
      </w:rPr>
    </w:tblStylePr>
    <w:tblStylePr w:type="lastCol">
      <w:rPr>
        <w:b/>
        <w:bCs/>
      </w:rPr>
    </w:tblStylePr>
    <w:tblStylePr w:type="band1Vert">
      <w:tblPr/>
      <w:tcPr>
        <w:shd w:val="clear" w:color="auto" w:fill="D6F3CF" w:themeFill="accent3" w:themeFillTint="33"/>
      </w:tcPr>
    </w:tblStylePr>
    <w:tblStylePr w:type="band1Horz">
      <w:tblPr/>
      <w:tcPr>
        <w:shd w:val="clear" w:color="auto" w:fill="D6F3CF" w:themeFill="accent3" w:themeFillTint="33"/>
      </w:tcPr>
    </w:tblStylePr>
  </w:style>
  <w:style w:type="table" w:styleId="ListTable1Light-Accent4">
    <w:name w:val="List Table 1 Light Accent 4"/>
    <w:basedOn w:val="TableNormal"/>
    <w:uiPriority w:val="46"/>
    <w:semiHidden/>
    <w:rsid w:val="00485AB1"/>
    <w:tblPr>
      <w:tblStyleRowBandSize w:val="1"/>
      <w:tblStyleColBandSize w:val="1"/>
    </w:tblPr>
    <w:tblStylePr w:type="firstRow">
      <w:rPr>
        <w:b/>
        <w:bCs/>
      </w:rPr>
      <w:tblPr/>
      <w:tcPr>
        <w:tcBorders>
          <w:bottom w:val="single" w:sz="4" w:space="0" w:color="A6C8D4" w:themeColor="accent4" w:themeTint="99"/>
        </w:tcBorders>
      </w:tcPr>
    </w:tblStylePr>
    <w:tblStylePr w:type="lastRow">
      <w:rPr>
        <w:b/>
        <w:bCs/>
      </w:rPr>
      <w:tblPr/>
      <w:tcPr>
        <w:tcBorders>
          <w:top w:val="single" w:sz="4" w:space="0" w:color="A6C8D4" w:themeColor="accent4" w:themeTint="99"/>
        </w:tcBorders>
      </w:tcPr>
    </w:tblStylePr>
    <w:tblStylePr w:type="firstCol">
      <w:rPr>
        <w:b/>
        <w:bCs/>
      </w:rPr>
    </w:tblStylePr>
    <w:tblStylePr w:type="lastCol">
      <w:rPr>
        <w:b/>
        <w:bCs/>
      </w:rPr>
    </w:tblStylePr>
    <w:tblStylePr w:type="band1Vert">
      <w:tblPr/>
      <w:tcPr>
        <w:shd w:val="clear" w:color="auto" w:fill="E1ECF0" w:themeFill="accent4" w:themeFillTint="33"/>
      </w:tcPr>
    </w:tblStylePr>
    <w:tblStylePr w:type="band1Horz">
      <w:tblPr/>
      <w:tcPr>
        <w:shd w:val="clear" w:color="auto" w:fill="E1ECF0" w:themeFill="accent4" w:themeFillTint="33"/>
      </w:tcPr>
    </w:tblStylePr>
  </w:style>
  <w:style w:type="table" w:styleId="ListTable1Light-Accent5">
    <w:name w:val="List Table 1 Light Accent 5"/>
    <w:basedOn w:val="TableNormal"/>
    <w:uiPriority w:val="46"/>
    <w:semiHidden/>
    <w:rsid w:val="00485AB1"/>
    <w:tblPr>
      <w:tblStyleRowBandSize w:val="1"/>
      <w:tblStyleColBandSize w:val="1"/>
    </w:tblPr>
    <w:tblStylePr w:type="firstRow">
      <w:rPr>
        <w:b/>
        <w:bCs/>
      </w:rPr>
      <w:tblPr/>
      <w:tcPr>
        <w:tcBorders>
          <w:bottom w:val="single" w:sz="4" w:space="0" w:color="FF9F66" w:themeColor="accent5" w:themeTint="99"/>
        </w:tcBorders>
      </w:tcPr>
    </w:tblStylePr>
    <w:tblStylePr w:type="lastRow">
      <w:rPr>
        <w:b/>
        <w:bCs/>
      </w:rPr>
      <w:tblPr/>
      <w:tcPr>
        <w:tcBorders>
          <w:top w:val="single" w:sz="4" w:space="0" w:color="FF9F66" w:themeColor="accent5" w:themeTint="99"/>
        </w:tcBorders>
      </w:tcPr>
    </w:tblStylePr>
    <w:tblStylePr w:type="firstCol">
      <w:rPr>
        <w:b/>
        <w:bCs/>
      </w:rPr>
    </w:tblStylePr>
    <w:tblStylePr w:type="lastCol">
      <w:rPr>
        <w:b/>
        <w:bCs/>
      </w:rPr>
    </w:tblStylePr>
    <w:tblStylePr w:type="band1Vert">
      <w:tblPr/>
      <w:tcPr>
        <w:shd w:val="clear" w:color="auto" w:fill="FFDFCC" w:themeFill="accent5" w:themeFillTint="33"/>
      </w:tcPr>
    </w:tblStylePr>
    <w:tblStylePr w:type="band1Horz">
      <w:tblPr/>
      <w:tcPr>
        <w:shd w:val="clear" w:color="auto" w:fill="FFDFCC" w:themeFill="accent5" w:themeFillTint="33"/>
      </w:tcPr>
    </w:tblStylePr>
  </w:style>
  <w:style w:type="table" w:styleId="ListTable1Light-Accent6">
    <w:name w:val="List Table 1 Light Accent 6"/>
    <w:basedOn w:val="TableNormal"/>
    <w:uiPriority w:val="46"/>
    <w:semiHidden/>
    <w:rsid w:val="00485AB1"/>
    <w:tblPr>
      <w:tblStyleRowBandSize w:val="1"/>
      <w:tblStyleColBandSize w:val="1"/>
    </w:tblPr>
    <w:tblStylePr w:type="firstRow">
      <w:rPr>
        <w:b/>
        <w:bCs/>
      </w:rPr>
      <w:tblPr/>
      <w:tcPr>
        <w:tcBorders>
          <w:bottom w:val="single" w:sz="4" w:space="0" w:color="FFCE5E" w:themeColor="accent6" w:themeTint="99"/>
        </w:tcBorders>
      </w:tcPr>
    </w:tblStylePr>
    <w:tblStylePr w:type="lastRow">
      <w:rPr>
        <w:b/>
        <w:bCs/>
      </w:rPr>
      <w:tblPr/>
      <w:tcPr>
        <w:tcBorders>
          <w:top w:val="single" w:sz="4" w:space="0" w:color="FFCE5E" w:themeColor="accent6" w:themeTint="99"/>
        </w:tcBorders>
      </w:tcPr>
    </w:tblStylePr>
    <w:tblStylePr w:type="firstCol">
      <w:rPr>
        <w:b/>
        <w:bCs/>
      </w:rPr>
    </w:tblStylePr>
    <w:tblStylePr w:type="lastCol">
      <w:rPr>
        <w:b/>
        <w:bCs/>
      </w:rPr>
    </w:tblStylePr>
    <w:tblStylePr w:type="band1Vert">
      <w:tblPr/>
      <w:tcPr>
        <w:shd w:val="clear" w:color="auto" w:fill="FFEEC9" w:themeFill="accent6" w:themeFillTint="33"/>
      </w:tcPr>
    </w:tblStylePr>
    <w:tblStylePr w:type="band1Horz">
      <w:tblPr/>
      <w:tcPr>
        <w:shd w:val="clear" w:color="auto" w:fill="FFEEC9" w:themeFill="accent6" w:themeFillTint="33"/>
      </w:tcPr>
    </w:tblStylePr>
  </w:style>
  <w:style w:type="table" w:styleId="ListTable2">
    <w:name w:val="List Table 2"/>
    <w:basedOn w:val="TableNormal"/>
    <w:uiPriority w:val="47"/>
    <w:semiHidden/>
    <w:rsid w:val="00485AB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85AB1"/>
    <w:tblPr>
      <w:tblStyleRowBandSize w:val="1"/>
      <w:tblStyleColBandSize w:val="1"/>
      <w:tblBorders>
        <w:top w:val="single" w:sz="4" w:space="0" w:color="E15C61" w:themeColor="accent1" w:themeTint="99"/>
        <w:bottom w:val="single" w:sz="4" w:space="0" w:color="E15C61" w:themeColor="accent1" w:themeTint="99"/>
        <w:insideH w:val="single" w:sz="4" w:space="0" w:color="E15C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8CA" w:themeFill="accent1" w:themeFillTint="33"/>
      </w:tcPr>
    </w:tblStylePr>
    <w:tblStylePr w:type="band1Horz">
      <w:tblPr/>
      <w:tcPr>
        <w:shd w:val="clear" w:color="auto" w:fill="F5C8CA" w:themeFill="accent1" w:themeFillTint="33"/>
      </w:tcPr>
    </w:tblStylePr>
  </w:style>
  <w:style w:type="table" w:styleId="ListTable2-Accent2">
    <w:name w:val="List Table 2 Accent 2"/>
    <w:basedOn w:val="TableNormal"/>
    <w:uiPriority w:val="47"/>
    <w:semiHidden/>
    <w:rsid w:val="00485AB1"/>
    <w:tblPr>
      <w:tblStyleRowBandSize w:val="1"/>
      <w:tblStyleColBandSize w:val="1"/>
      <w:tblBorders>
        <w:top w:val="single" w:sz="4" w:space="0" w:color="D0D1D1" w:themeColor="accent2" w:themeTint="99"/>
        <w:bottom w:val="single" w:sz="4" w:space="0" w:color="D0D1D1" w:themeColor="accent2" w:themeTint="99"/>
        <w:insideH w:val="single" w:sz="4" w:space="0" w:color="D0D1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semiHidden/>
    <w:rsid w:val="00485AB1"/>
    <w:tblPr>
      <w:tblStyleRowBandSize w:val="1"/>
      <w:tblStyleColBandSize w:val="1"/>
      <w:tblBorders>
        <w:top w:val="single" w:sz="4" w:space="0" w:color="85DD71" w:themeColor="accent3" w:themeTint="99"/>
        <w:bottom w:val="single" w:sz="4" w:space="0" w:color="85DD71" w:themeColor="accent3" w:themeTint="99"/>
        <w:insideH w:val="single" w:sz="4" w:space="0" w:color="85DD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F3CF" w:themeFill="accent3" w:themeFillTint="33"/>
      </w:tcPr>
    </w:tblStylePr>
    <w:tblStylePr w:type="band1Horz">
      <w:tblPr/>
      <w:tcPr>
        <w:shd w:val="clear" w:color="auto" w:fill="D6F3CF" w:themeFill="accent3" w:themeFillTint="33"/>
      </w:tcPr>
    </w:tblStylePr>
  </w:style>
  <w:style w:type="table" w:styleId="ListTable2-Accent4">
    <w:name w:val="List Table 2 Accent 4"/>
    <w:basedOn w:val="TableNormal"/>
    <w:uiPriority w:val="47"/>
    <w:semiHidden/>
    <w:rsid w:val="00485AB1"/>
    <w:tblPr>
      <w:tblStyleRowBandSize w:val="1"/>
      <w:tblStyleColBandSize w:val="1"/>
      <w:tblBorders>
        <w:top w:val="single" w:sz="4" w:space="0" w:color="A6C8D4" w:themeColor="accent4" w:themeTint="99"/>
        <w:bottom w:val="single" w:sz="4" w:space="0" w:color="A6C8D4" w:themeColor="accent4" w:themeTint="99"/>
        <w:insideH w:val="single" w:sz="4" w:space="0" w:color="A6C8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CF0" w:themeFill="accent4" w:themeFillTint="33"/>
      </w:tcPr>
    </w:tblStylePr>
    <w:tblStylePr w:type="band1Horz">
      <w:tblPr/>
      <w:tcPr>
        <w:shd w:val="clear" w:color="auto" w:fill="E1ECF0" w:themeFill="accent4" w:themeFillTint="33"/>
      </w:tcPr>
    </w:tblStylePr>
  </w:style>
  <w:style w:type="table" w:styleId="ListTable2-Accent5">
    <w:name w:val="List Table 2 Accent 5"/>
    <w:basedOn w:val="TableNormal"/>
    <w:uiPriority w:val="47"/>
    <w:semiHidden/>
    <w:rsid w:val="00485AB1"/>
    <w:tblPr>
      <w:tblStyleRowBandSize w:val="1"/>
      <w:tblStyleColBandSize w:val="1"/>
      <w:tblBorders>
        <w:top w:val="single" w:sz="4" w:space="0" w:color="FF9F66" w:themeColor="accent5" w:themeTint="99"/>
        <w:bottom w:val="single" w:sz="4" w:space="0" w:color="FF9F66" w:themeColor="accent5" w:themeTint="99"/>
        <w:insideH w:val="single" w:sz="4" w:space="0" w:color="FF9F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FCC" w:themeFill="accent5" w:themeFillTint="33"/>
      </w:tcPr>
    </w:tblStylePr>
    <w:tblStylePr w:type="band1Horz">
      <w:tblPr/>
      <w:tcPr>
        <w:shd w:val="clear" w:color="auto" w:fill="FFDFCC" w:themeFill="accent5" w:themeFillTint="33"/>
      </w:tcPr>
    </w:tblStylePr>
  </w:style>
  <w:style w:type="table" w:styleId="ListTable2-Accent6">
    <w:name w:val="List Table 2 Accent 6"/>
    <w:basedOn w:val="TableNormal"/>
    <w:uiPriority w:val="47"/>
    <w:semiHidden/>
    <w:rsid w:val="00485AB1"/>
    <w:tblPr>
      <w:tblStyleRowBandSize w:val="1"/>
      <w:tblStyleColBandSize w:val="1"/>
      <w:tblBorders>
        <w:top w:val="single" w:sz="4" w:space="0" w:color="FFCE5E" w:themeColor="accent6" w:themeTint="99"/>
        <w:bottom w:val="single" w:sz="4" w:space="0" w:color="FFCE5E" w:themeColor="accent6" w:themeTint="99"/>
        <w:insideH w:val="single" w:sz="4" w:space="0" w:color="FFCE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9" w:themeFill="accent6" w:themeFillTint="33"/>
      </w:tcPr>
    </w:tblStylePr>
    <w:tblStylePr w:type="band1Horz">
      <w:tblPr/>
      <w:tcPr>
        <w:shd w:val="clear" w:color="auto" w:fill="FFEEC9" w:themeFill="accent6" w:themeFillTint="33"/>
      </w:tcPr>
    </w:tblStylePr>
  </w:style>
  <w:style w:type="table" w:styleId="ListTable3">
    <w:name w:val="List Table 3"/>
    <w:basedOn w:val="TableNormal"/>
    <w:uiPriority w:val="48"/>
    <w:semiHidden/>
    <w:rsid w:val="00485A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85AB1"/>
    <w:tblPr>
      <w:tblStyleRowBandSize w:val="1"/>
      <w:tblStyleColBandSize w:val="1"/>
      <w:tblBorders>
        <w:top w:val="single" w:sz="4" w:space="0" w:color="A11D22" w:themeColor="accent1"/>
        <w:left w:val="single" w:sz="4" w:space="0" w:color="A11D22" w:themeColor="accent1"/>
        <w:bottom w:val="single" w:sz="4" w:space="0" w:color="A11D22" w:themeColor="accent1"/>
        <w:right w:val="single" w:sz="4" w:space="0" w:color="A11D22" w:themeColor="accent1"/>
      </w:tblBorders>
    </w:tblPr>
    <w:tblStylePr w:type="firstRow">
      <w:rPr>
        <w:b/>
        <w:bCs/>
        <w:color w:val="FFFFFF" w:themeColor="background1"/>
      </w:rPr>
      <w:tblPr/>
      <w:tcPr>
        <w:shd w:val="clear" w:color="auto" w:fill="A11D22" w:themeFill="accent1"/>
      </w:tcPr>
    </w:tblStylePr>
    <w:tblStylePr w:type="lastRow">
      <w:rPr>
        <w:b/>
        <w:bCs/>
      </w:rPr>
      <w:tblPr/>
      <w:tcPr>
        <w:tcBorders>
          <w:top w:val="double" w:sz="4" w:space="0" w:color="A11D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1D22" w:themeColor="accent1"/>
          <w:right w:val="single" w:sz="4" w:space="0" w:color="A11D22" w:themeColor="accent1"/>
        </w:tcBorders>
      </w:tcPr>
    </w:tblStylePr>
    <w:tblStylePr w:type="band1Horz">
      <w:tblPr/>
      <w:tcPr>
        <w:tcBorders>
          <w:top w:val="single" w:sz="4" w:space="0" w:color="A11D22" w:themeColor="accent1"/>
          <w:bottom w:val="single" w:sz="4" w:space="0" w:color="A11D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1D22" w:themeColor="accent1"/>
          <w:left w:val="nil"/>
        </w:tcBorders>
      </w:tcPr>
    </w:tblStylePr>
    <w:tblStylePr w:type="swCell">
      <w:tblPr/>
      <w:tcPr>
        <w:tcBorders>
          <w:top w:val="double" w:sz="4" w:space="0" w:color="A11D22" w:themeColor="accent1"/>
          <w:right w:val="nil"/>
        </w:tcBorders>
      </w:tcPr>
    </w:tblStylePr>
  </w:style>
  <w:style w:type="table" w:styleId="ListTable3-Accent2">
    <w:name w:val="List Table 3 Accent 2"/>
    <w:basedOn w:val="TableNormal"/>
    <w:uiPriority w:val="48"/>
    <w:semiHidden/>
    <w:rsid w:val="00485AB1"/>
    <w:tblPr>
      <w:tblStyleRowBandSize w:val="1"/>
      <w:tblStyleColBandSize w:val="1"/>
      <w:tblBorders>
        <w:top w:val="single" w:sz="4" w:space="0" w:color="B1B3B3" w:themeColor="accent2"/>
        <w:left w:val="single" w:sz="4" w:space="0" w:color="B1B3B3" w:themeColor="accent2"/>
        <w:bottom w:val="single" w:sz="4" w:space="0" w:color="B1B3B3" w:themeColor="accent2"/>
        <w:right w:val="single" w:sz="4" w:space="0" w:color="B1B3B3" w:themeColor="accent2"/>
      </w:tblBorders>
    </w:tblPr>
    <w:tblStylePr w:type="firstRow">
      <w:rPr>
        <w:b/>
        <w:bCs/>
        <w:color w:val="FFFFFF" w:themeColor="background1"/>
      </w:rPr>
      <w:tblPr/>
      <w:tcPr>
        <w:shd w:val="clear" w:color="auto" w:fill="B1B3B3" w:themeFill="accent2"/>
      </w:tcPr>
    </w:tblStylePr>
    <w:tblStylePr w:type="lastRow">
      <w:rPr>
        <w:b/>
        <w:bCs/>
      </w:rPr>
      <w:tblPr/>
      <w:tcPr>
        <w:tcBorders>
          <w:top w:val="double" w:sz="4" w:space="0" w:color="B1B3B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3B3" w:themeColor="accent2"/>
          <w:right w:val="single" w:sz="4" w:space="0" w:color="B1B3B3" w:themeColor="accent2"/>
        </w:tcBorders>
      </w:tcPr>
    </w:tblStylePr>
    <w:tblStylePr w:type="band1Horz">
      <w:tblPr/>
      <w:tcPr>
        <w:tcBorders>
          <w:top w:val="single" w:sz="4" w:space="0" w:color="B1B3B3" w:themeColor="accent2"/>
          <w:bottom w:val="single" w:sz="4" w:space="0" w:color="B1B3B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3B3" w:themeColor="accent2"/>
          <w:left w:val="nil"/>
        </w:tcBorders>
      </w:tcPr>
    </w:tblStylePr>
    <w:tblStylePr w:type="swCell">
      <w:tblPr/>
      <w:tcPr>
        <w:tcBorders>
          <w:top w:val="double" w:sz="4" w:space="0" w:color="B1B3B3" w:themeColor="accent2"/>
          <w:right w:val="nil"/>
        </w:tcBorders>
      </w:tcPr>
    </w:tblStylePr>
  </w:style>
  <w:style w:type="table" w:styleId="ListTable3-Accent3">
    <w:name w:val="List Table 3 Accent 3"/>
    <w:basedOn w:val="TableNormal"/>
    <w:uiPriority w:val="48"/>
    <w:semiHidden/>
    <w:rsid w:val="00485AB1"/>
    <w:tblPr>
      <w:tblStyleRowBandSize w:val="1"/>
      <w:tblStyleColBandSize w:val="1"/>
      <w:tblBorders>
        <w:top w:val="single" w:sz="4" w:space="0" w:color="43B02A" w:themeColor="accent3"/>
        <w:left w:val="single" w:sz="4" w:space="0" w:color="43B02A" w:themeColor="accent3"/>
        <w:bottom w:val="single" w:sz="4" w:space="0" w:color="43B02A" w:themeColor="accent3"/>
        <w:right w:val="single" w:sz="4" w:space="0" w:color="43B02A" w:themeColor="accent3"/>
      </w:tblBorders>
    </w:tblPr>
    <w:tblStylePr w:type="firstRow">
      <w:rPr>
        <w:b/>
        <w:bCs/>
        <w:color w:val="FFFFFF" w:themeColor="background1"/>
      </w:rPr>
      <w:tblPr/>
      <w:tcPr>
        <w:shd w:val="clear" w:color="auto" w:fill="43B02A" w:themeFill="accent3"/>
      </w:tcPr>
    </w:tblStylePr>
    <w:tblStylePr w:type="lastRow">
      <w:rPr>
        <w:b/>
        <w:bCs/>
      </w:rPr>
      <w:tblPr/>
      <w:tcPr>
        <w:tcBorders>
          <w:top w:val="double" w:sz="4" w:space="0" w:color="43B02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B02A" w:themeColor="accent3"/>
          <w:right w:val="single" w:sz="4" w:space="0" w:color="43B02A" w:themeColor="accent3"/>
        </w:tcBorders>
      </w:tcPr>
    </w:tblStylePr>
    <w:tblStylePr w:type="band1Horz">
      <w:tblPr/>
      <w:tcPr>
        <w:tcBorders>
          <w:top w:val="single" w:sz="4" w:space="0" w:color="43B02A" w:themeColor="accent3"/>
          <w:bottom w:val="single" w:sz="4" w:space="0" w:color="43B02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B02A" w:themeColor="accent3"/>
          <w:left w:val="nil"/>
        </w:tcBorders>
      </w:tcPr>
    </w:tblStylePr>
    <w:tblStylePr w:type="swCell">
      <w:tblPr/>
      <w:tcPr>
        <w:tcBorders>
          <w:top w:val="double" w:sz="4" w:space="0" w:color="43B02A" w:themeColor="accent3"/>
          <w:right w:val="nil"/>
        </w:tcBorders>
      </w:tcPr>
    </w:tblStylePr>
  </w:style>
  <w:style w:type="table" w:styleId="ListTable3-Accent4">
    <w:name w:val="List Table 3 Accent 4"/>
    <w:basedOn w:val="TableNormal"/>
    <w:uiPriority w:val="48"/>
    <w:semiHidden/>
    <w:rsid w:val="00485AB1"/>
    <w:tblPr>
      <w:tblStyleRowBandSize w:val="1"/>
      <w:tblStyleColBandSize w:val="1"/>
      <w:tblBorders>
        <w:top w:val="single" w:sz="4" w:space="0" w:color="6BA4B8" w:themeColor="accent4"/>
        <w:left w:val="single" w:sz="4" w:space="0" w:color="6BA4B8" w:themeColor="accent4"/>
        <w:bottom w:val="single" w:sz="4" w:space="0" w:color="6BA4B8" w:themeColor="accent4"/>
        <w:right w:val="single" w:sz="4" w:space="0" w:color="6BA4B8" w:themeColor="accent4"/>
      </w:tblBorders>
    </w:tblPr>
    <w:tblStylePr w:type="firstRow">
      <w:rPr>
        <w:b/>
        <w:bCs/>
        <w:color w:val="FFFFFF" w:themeColor="background1"/>
      </w:rPr>
      <w:tblPr/>
      <w:tcPr>
        <w:shd w:val="clear" w:color="auto" w:fill="6BA4B8" w:themeFill="accent4"/>
      </w:tcPr>
    </w:tblStylePr>
    <w:tblStylePr w:type="lastRow">
      <w:rPr>
        <w:b/>
        <w:bCs/>
      </w:rPr>
      <w:tblPr/>
      <w:tcPr>
        <w:tcBorders>
          <w:top w:val="double" w:sz="4" w:space="0" w:color="6BA4B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A4B8" w:themeColor="accent4"/>
          <w:right w:val="single" w:sz="4" w:space="0" w:color="6BA4B8" w:themeColor="accent4"/>
        </w:tcBorders>
      </w:tcPr>
    </w:tblStylePr>
    <w:tblStylePr w:type="band1Horz">
      <w:tblPr/>
      <w:tcPr>
        <w:tcBorders>
          <w:top w:val="single" w:sz="4" w:space="0" w:color="6BA4B8" w:themeColor="accent4"/>
          <w:bottom w:val="single" w:sz="4" w:space="0" w:color="6BA4B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A4B8" w:themeColor="accent4"/>
          <w:left w:val="nil"/>
        </w:tcBorders>
      </w:tcPr>
    </w:tblStylePr>
    <w:tblStylePr w:type="swCell">
      <w:tblPr/>
      <w:tcPr>
        <w:tcBorders>
          <w:top w:val="double" w:sz="4" w:space="0" w:color="6BA4B8" w:themeColor="accent4"/>
          <w:right w:val="nil"/>
        </w:tcBorders>
      </w:tcPr>
    </w:tblStylePr>
  </w:style>
  <w:style w:type="table" w:styleId="ListTable3-Accent5">
    <w:name w:val="List Table 3 Accent 5"/>
    <w:basedOn w:val="TableNormal"/>
    <w:uiPriority w:val="48"/>
    <w:semiHidden/>
    <w:rsid w:val="00485AB1"/>
    <w:tblPr>
      <w:tblStyleRowBandSize w:val="1"/>
      <w:tblStyleColBandSize w:val="1"/>
      <w:tblBorders>
        <w:top w:val="single" w:sz="4" w:space="0" w:color="FF5F00" w:themeColor="accent5"/>
        <w:left w:val="single" w:sz="4" w:space="0" w:color="FF5F00" w:themeColor="accent5"/>
        <w:bottom w:val="single" w:sz="4" w:space="0" w:color="FF5F00" w:themeColor="accent5"/>
        <w:right w:val="single" w:sz="4" w:space="0" w:color="FF5F00" w:themeColor="accent5"/>
      </w:tblBorders>
    </w:tblPr>
    <w:tblStylePr w:type="firstRow">
      <w:rPr>
        <w:b/>
        <w:bCs/>
        <w:color w:val="FFFFFF" w:themeColor="background1"/>
      </w:rPr>
      <w:tblPr/>
      <w:tcPr>
        <w:shd w:val="clear" w:color="auto" w:fill="FF5F00" w:themeFill="accent5"/>
      </w:tcPr>
    </w:tblStylePr>
    <w:tblStylePr w:type="lastRow">
      <w:rPr>
        <w:b/>
        <w:bCs/>
      </w:rPr>
      <w:tblPr/>
      <w:tcPr>
        <w:tcBorders>
          <w:top w:val="double" w:sz="4" w:space="0" w:color="FF5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5F00" w:themeColor="accent5"/>
          <w:right w:val="single" w:sz="4" w:space="0" w:color="FF5F00" w:themeColor="accent5"/>
        </w:tcBorders>
      </w:tcPr>
    </w:tblStylePr>
    <w:tblStylePr w:type="band1Horz">
      <w:tblPr/>
      <w:tcPr>
        <w:tcBorders>
          <w:top w:val="single" w:sz="4" w:space="0" w:color="FF5F00" w:themeColor="accent5"/>
          <w:bottom w:val="single" w:sz="4" w:space="0" w:color="FF5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5F00" w:themeColor="accent5"/>
          <w:left w:val="nil"/>
        </w:tcBorders>
      </w:tcPr>
    </w:tblStylePr>
    <w:tblStylePr w:type="swCell">
      <w:tblPr/>
      <w:tcPr>
        <w:tcBorders>
          <w:top w:val="double" w:sz="4" w:space="0" w:color="FF5F00" w:themeColor="accent5"/>
          <w:right w:val="nil"/>
        </w:tcBorders>
      </w:tcPr>
    </w:tblStylePr>
  </w:style>
  <w:style w:type="table" w:styleId="ListTable3-Accent6">
    <w:name w:val="List Table 3 Accent 6"/>
    <w:basedOn w:val="TableNormal"/>
    <w:uiPriority w:val="48"/>
    <w:semiHidden/>
    <w:rsid w:val="00485AB1"/>
    <w:tblPr>
      <w:tblStyleRowBandSize w:val="1"/>
      <w:tblStyleColBandSize w:val="1"/>
      <w:tblBorders>
        <w:top w:val="single" w:sz="4" w:space="0" w:color="F2A900" w:themeColor="accent6"/>
        <w:left w:val="single" w:sz="4" w:space="0" w:color="F2A900" w:themeColor="accent6"/>
        <w:bottom w:val="single" w:sz="4" w:space="0" w:color="F2A900" w:themeColor="accent6"/>
        <w:right w:val="single" w:sz="4" w:space="0" w:color="F2A900" w:themeColor="accent6"/>
      </w:tblBorders>
    </w:tblPr>
    <w:tblStylePr w:type="firstRow">
      <w:rPr>
        <w:b/>
        <w:bCs/>
        <w:color w:val="FFFFFF" w:themeColor="background1"/>
      </w:rPr>
      <w:tblPr/>
      <w:tcPr>
        <w:shd w:val="clear" w:color="auto" w:fill="F2A900" w:themeFill="accent6"/>
      </w:tcPr>
    </w:tblStylePr>
    <w:tblStylePr w:type="lastRow">
      <w:rPr>
        <w:b/>
        <w:bCs/>
      </w:rPr>
      <w:tblPr/>
      <w:tcPr>
        <w:tcBorders>
          <w:top w:val="double" w:sz="4" w:space="0" w:color="F2A9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900" w:themeColor="accent6"/>
          <w:right w:val="single" w:sz="4" w:space="0" w:color="F2A900" w:themeColor="accent6"/>
        </w:tcBorders>
      </w:tcPr>
    </w:tblStylePr>
    <w:tblStylePr w:type="band1Horz">
      <w:tblPr/>
      <w:tcPr>
        <w:tcBorders>
          <w:top w:val="single" w:sz="4" w:space="0" w:color="F2A900" w:themeColor="accent6"/>
          <w:bottom w:val="single" w:sz="4" w:space="0" w:color="F2A9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900" w:themeColor="accent6"/>
          <w:left w:val="nil"/>
        </w:tcBorders>
      </w:tcPr>
    </w:tblStylePr>
    <w:tblStylePr w:type="swCell">
      <w:tblPr/>
      <w:tcPr>
        <w:tcBorders>
          <w:top w:val="double" w:sz="4" w:space="0" w:color="F2A900" w:themeColor="accent6"/>
          <w:right w:val="nil"/>
        </w:tcBorders>
      </w:tcPr>
    </w:tblStylePr>
  </w:style>
  <w:style w:type="table" w:styleId="ListTable4">
    <w:name w:val="List Table 4"/>
    <w:basedOn w:val="TableNormal"/>
    <w:uiPriority w:val="49"/>
    <w:semiHidden/>
    <w:rsid w:val="00485A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85AB1"/>
    <w:tblPr>
      <w:tblStyleRowBandSize w:val="1"/>
      <w:tblStyleColBandSize w:val="1"/>
      <w:tblBorders>
        <w:top w:val="single" w:sz="4" w:space="0" w:color="E15C61" w:themeColor="accent1" w:themeTint="99"/>
        <w:left w:val="single" w:sz="4" w:space="0" w:color="E15C61" w:themeColor="accent1" w:themeTint="99"/>
        <w:bottom w:val="single" w:sz="4" w:space="0" w:color="E15C61" w:themeColor="accent1" w:themeTint="99"/>
        <w:right w:val="single" w:sz="4" w:space="0" w:color="E15C61" w:themeColor="accent1" w:themeTint="99"/>
        <w:insideH w:val="single" w:sz="4" w:space="0" w:color="E15C61" w:themeColor="accent1" w:themeTint="99"/>
      </w:tblBorders>
    </w:tblPr>
    <w:tblStylePr w:type="firstRow">
      <w:rPr>
        <w:b/>
        <w:bCs/>
        <w:color w:val="FFFFFF" w:themeColor="background1"/>
      </w:rPr>
      <w:tblPr/>
      <w:tcPr>
        <w:tcBorders>
          <w:top w:val="single" w:sz="4" w:space="0" w:color="A11D22" w:themeColor="accent1"/>
          <w:left w:val="single" w:sz="4" w:space="0" w:color="A11D22" w:themeColor="accent1"/>
          <w:bottom w:val="single" w:sz="4" w:space="0" w:color="A11D22" w:themeColor="accent1"/>
          <w:right w:val="single" w:sz="4" w:space="0" w:color="A11D22" w:themeColor="accent1"/>
          <w:insideH w:val="nil"/>
        </w:tcBorders>
        <w:shd w:val="clear" w:color="auto" w:fill="A11D22" w:themeFill="accent1"/>
      </w:tcPr>
    </w:tblStylePr>
    <w:tblStylePr w:type="lastRow">
      <w:rPr>
        <w:b/>
        <w:bCs/>
      </w:rPr>
      <w:tblPr/>
      <w:tcPr>
        <w:tcBorders>
          <w:top w:val="double" w:sz="4" w:space="0" w:color="E15C61" w:themeColor="accent1" w:themeTint="99"/>
        </w:tcBorders>
      </w:tcPr>
    </w:tblStylePr>
    <w:tblStylePr w:type="firstCol">
      <w:rPr>
        <w:b/>
        <w:bCs/>
      </w:rPr>
    </w:tblStylePr>
    <w:tblStylePr w:type="lastCol">
      <w:rPr>
        <w:b/>
        <w:bCs/>
      </w:rPr>
    </w:tblStylePr>
    <w:tblStylePr w:type="band1Vert">
      <w:tblPr/>
      <w:tcPr>
        <w:shd w:val="clear" w:color="auto" w:fill="F5C8CA" w:themeFill="accent1" w:themeFillTint="33"/>
      </w:tcPr>
    </w:tblStylePr>
    <w:tblStylePr w:type="band1Horz">
      <w:tblPr/>
      <w:tcPr>
        <w:shd w:val="clear" w:color="auto" w:fill="F5C8CA" w:themeFill="accent1" w:themeFillTint="33"/>
      </w:tcPr>
    </w:tblStylePr>
  </w:style>
  <w:style w:type="table" w:styleId="ListTable4-Accent2">
    <w:name w:val="List Table 4 Accent 2"/>
    <w:basedOn w:val="TableNormal"/>
    <w:uiPriority w:val="49"/>
    <w:semiHidden/>
    <w:rsid w:val="00485AB1"/>
    <w:tblPr>
      <w:tblStyleRowBandSize w:val="1"/>
      <w:tblStyleColBandSize w:val="1"/>
      <w:tblBorders>
        <w:top w:val="single" w:sz="4" w:space="0" w:color="D0D1D1" w:themeColor="accent2" w:themeTint="99"/>
        <w:left w:val="single" w:sz="4" w:space="0" w:color="D0D1D1" w:themeColor="accent2" w:themeTint="99"/>
        <w:bottom w:val="single" w:sz="4" w:space="0" w:color="D0D1D1" w:themeColor="accent2" w:themeTint="99"/>
        <w:right w:val="single" w:sz="4" w:space="0" w:color="D0D1D1" w:themeColor="accent2" w:themeTint="99"/>
        <w:insideH w:val="single" w:sz="4" w:space="0" w:color="D0D1D1" w:themeColor="accent2" w:themeTint="99"/>
      </w:tblBorders>
    </w:tblPr>
    <w:tblStylePr w:type="firstRow">
      <w:rPr>
        <w:b/>
        <w:bCs/>
        <w:color w:val="FFFFFF" w:themeColor="background1"/>
      </w:rPr>
      <w:tblPr/>
      <w:tcPr>
        <w:tcBorders>
          <w:top w:val="single" w:sz="4" w:space="0" w:color="B1B3B3" w:themeColor="accent2"/>
          <w:left w:val="single" w:sz="4" w:space="0" w:color="B1B3B3" w:themeColor="accent2"/>
          <w:bottom w:val="single" w:sz="4" w:space="0" w:color="B1B3B3" w:themeColor="accent2"/>
          <w:right w:val="single" w:sz="4" w:space="0" w:color="B1B3B3" w:themeColor="accent2"/>
          <w:insideH w:val="nil"/>
        </w:tcBorders>
        <w:shd w:val="clear" w:color="auto" w:fill="B1B3B3" w:themeFill="accent2"/>
      </w:tcPr>
    </w:tblStylePr>
    <w:tblStylePr w:type="lastRow">
      <w:rPr>
        <w:b/>
        <w:bCs/>
      </w:rPr>
      <w:tblPr/>
      <w:tcPr>
        <w:tcBorders>
          <w:top w:val="double" w:sz="4" w:space="0" w:color="D0D1D1"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semiHidden/>
    <w:rsid w:val="00485AB1"/>
    <w:tblPr>
      <w:tblStyleRowBandSize w:val="1"/>
      <w:tblStyleColBandSize w:val="1"/>
      <w:tblBorders>
        <w:top w:val="single" w:sz="4" w:space="0" w:color="85DD71" w:themeColor="accent3" w:themeTint="99"/>
        <w:left w:val="single" w:sz="4" w:space="0" w:color="85DD71" w:themeColor="accent3" w:themeTint="99"/>
        <w:bottom w:val="single" w:sz="4" w:space="0" w:color="85DD71" w:themeColor="accent3" w:themeTint="99"/>
        <w:right w:val="single" w:sz="4" w:space="0" w:color="85DD71" w:themeColor="accent3" w:themeTint="99"/>
        <w:insideH w:val="single" w:sz="4" w:space="0" w:color="85DD71" w:themeColor="accent3" w:themeTint="99"/>
      </w:tblBorders>
    </w:tblPr>
    <w:tblStylePr w:type="firstRow">
      <w:rPr>
        <w:b/>
        <w:bCs/>
        <w:color w:val="FFFFFF" w:themeColor="background1"/>
      </w:rPr>
      <w:tblPr/>
      <w:tcPr>
        <w:tcBorders>
          <w:top w:val="single" w:sz="4" w:space="0" w:color="43B02A" w:themeColor="accent3"/>
          <w:left w:val="single" w:sz="4" w:space="0" w:color="43B02A" w:themeColor="accent3"/>
          <w:bottom w:val="single" w:sz="4" w:space="0" w:color="43B02A" w:themeColor="accent3"/>
          <w:right w:val="single" w:sz="4" w:space="0" w:color="43B02A" w:themeColor="accent3"/>
          <w:insideH w:val="nil"/>
        </w:tcBorders>
        <w:shd w:val="clear" w:color="auto" w:fill="43B02A" w:themeFill="accent3"/>
      </w:tcPr>
    </w:tblStylePr>
    <w:tblStylePr w:type="lastRow">
      <w:rPr>
        <w:b/>
        <w:bCs/>
      </w:rPr>
      <w:tblPr/>
      <w:tcPr>
        <w:tcBorders>
          <w:top w:val="double" w:sz="4" w:space="0" w:color="85DD71" w:themeColor="accent3" w:themeTint="99"/>
        </w:tcBorders>
      </w:tcPr>
    </w:tblStylePr>
    <w:tblStylePr w:type="firstCol">
      <w:rPr>
        <w:b/>
        <w:bCs/>
      </w:rPr>
    </w:tblStylePr>
    <w:tblStylePr w:type="lastCol">
      <w:rPr>
        <w:b/>
        <w:bCs/>
      </w:rPr>
    </w:tblStylePr>
    <w:tblStylePr w:type="band1Vert">
      <w:tblPr/>
      <w:tcPr>
        <w:shd w:val="clear" w:color="auto" w:fill="D6F3CF" w:themeFill="accent3" w:themeFillTint="33"/>
      </w:tcPr>
    </w:tblStylePr>
    <w:tblStylePr w:type="band1Horz">
      <w:tblPr/>
      <w:tcPr>
        <w:shd w:val="clear" w:color="auto" w:fill="D6F3CF" w:themeFill="accent3" w:themeFillTint="33"/>
      </w:tcPr>
    </w:tblStylePr>
  </w:style>
  <w:style w:type="table" w:styleId="ListTable4-Accent4">
    <w:name w:val="List Table 4 Accent 4"/>
    <w:basedOn w:val="TableNormal"/>
    <w:uiPriority w:val="49"/>
    <w:semiHidden/>
    <w:rsid w:val="00485AB1"/>
    <w:tblPr>
      <w:tblStyleRowBandSize w:val="1"/>
      <w:tblStyleColBandSize w:val="1"/>
      <w:tblBorders>
        <w:top w:val="single" w:sz="4" w:space="0" w:color="A6C8D4" w:themeColor="accent4" w:themeTint="99"/>
        <w:left w:val="single" w:sz="4" w:space="0" w:color="A6C8D4" w:themeColor="accent4" w:themeTint="99"/>
        <w:bottom w:val="single" w:sz="4" w:space="0" w:color="A6C8D4" w:themeColor="accent4" w:themeTint="99"/>
        <w:right w:val="single" w:sz="4" w:space="0" w:color="A6C8D4" w:themeColor="accent4" w:themeTint="99"/>
        <w:insideH w:val="single" w:sz="4" w:space="0" w:color="A6C8D4" w:themeColor="accent4" w:themeTint="99"/>
      </w:tblBorders>
    </w:tblPr>
    <w:tblStylePr w:type="firstRow">
      <w:rPr>
        <w:b/>
        <w:bCs/>
        <w:color w:val="FFFFFF" w:themeColor="background1"/>
      </w:rPr>
      <w:tblPr/>
      <w:tcPr>
        <w:tcBorders>
          <w:top w:val="single" w:sz="4" w:space="0" w:color="6BA4B8" w:themeColor="accent4"/>
          <w:left w:val="single" w:sz="4" w:space="0" w:color="6BA4B8" w:themeColor="accent4"/>
          <w:bottom w:val="single" w:sz="4" w:space="0" w:color="6BA4B8" w:themeColor="accent4"/>
          <w:right w:val="single" w:sz="4" w:space="0" w:color="6BA4B8" w:themeColor="accent4"/>
          <w:insideH w:val="nil"/>
        </w:tcBorders>
        <w:shd w:val="clear" w:color="auto" w:fill="6BA4B8" w:themeFill="accent4"/>
      </w:tcPr>
    </w:tblStylePr>
    <w:tblStylePr w:type="lastRow">
      <w:rPr>
        <w:b/>
        <w:bCs/>
      </w:rPr>
      <w:tblPr/>
      <w:tcPr>
        <w:tcBorders>
          <w:top w:val="double" w:sz="4" w:space="0" w:color="A6C8D4" w:themeColor="accent4" w:themeTint="99"/>
        </w:tcBorders>
      </w:tcPr>
    </w:tblStylePr>
    <w:tblStylePr w:type="firstCol">
      <w:rPr>
        <w:b/>
        <w:bCs/>
      </w:rPr>
    </w:tblStylePr>
    <w:tblStylePr w:type="lastCol">
      <w:rPr>
        <w:b/>
        <w:bCs/>
      </w:rPr>
    </w:tblStylePr>
    <w:tblStylePr w:type="band1Vert">
      <w:tblPr/>
      <w:tcPr>
        <w:shd w:val="clear" w:color="auto" w:fill="E1ECF0" w:themeFill="accent4" w:themeFillTint="33"/>
      </w:tcPr>
    </w:tblStylePr>
    <w:tblStylePr w:type="band1Horz">
      <w:tblPr/>
      <w:tcPr>
        <w:shd w:val="clear" w:color="auto" w:fill="E1ECF0" w:themeFill="accent4" w:themeFillTint="33"/>
      </w:tcPr>
    </w:tblStylePr>
  </w:style>
  <w:style w:type="table" w:styleId="ListTable4-Accent5">
    <w:name w:val="List Table 4 Accent 5"/>
    <w:basedOn w:val="TableNormal"/>
    <w:uiPriority w:val="49"/>
    <w:semiHidden/>
    <w:rsid w:val="00485AB1"/>
    <w:tblPr>
      <w:tblStyleRowBandSize w:val="1"/>
      <w:tblStyleColBandSize w:val="1"/>
      <w:tblBorders>
        <w:top w:val="single" w:sz="4" w:space="0" w:color="FF9F66" w:themeColor="accent5" w:themeTint="99"/>
        <w:left w:val="single" w:sz="4" w:space="0" w:color="FF9F66" w:themeColor="accent5" w:themeTint="99"/>
        <w:bottom w:val="single" w:sz="4" w:space="0" w:color="FF9F66" w:themeColor="accent5" w:themeTint="99"/>
        <w:right w:val="single" w:sz="4" w:space="0" w:color="FF9F66" w:themeColor="accent5" w:themeTint="99"/>
        <w:insideH w:val="single" w:sz="4" w:space="0" w:color="FF9F66" w:themeColor="accent5" w:themeTint="99"/>
      </w:tblBorders>
    </w:tblPr>
    <w:tblStylePr w:type="firstRow">
      <w:rPr>
        <w:b/>
        <w:bCs/>
        <w:color w:val="FFFFFF" w:themeColor="background1"/>
      </w:rPr>
      <w:tblPr/>
      <w:tcPr>
        <w:tcBorders>
          <w:top w:val="single" w:sz="4" w:space="0" w:color="FF5F00" w:themeColor="accent5"/>
          <w:left w:val="single" w:sz="4" w:space="0" w:color="FF5F00" w:themeColor="accent5"/>
          <w:bottom w:val="single" w:sz="4" w:space="0" w:color="FF5F00" w:themeColor="accent5"/>
          <w:right w:val="single" w:sz="4" w:space="0" w:color="FF5F00" w:themeColor="accent5"/>
          <w:insideH w:val="nil"/>
        </w:tcBorders>
        <w:shd w:val="clear" w:color="auto" w:fill="FF5F00" w:themeFill="accent5"/>
      </w:tcPr>
    </w:tblStylePr>
    <w:tblStylePr w:type="lastRow">
      <w:rPr>
        <w:b/>
        <w:bCs/>
      </w:rPr>
      <w:tblPr/>
      <w:tcPr>
        <w:tcBorders>
          <w:top w:val="double" w:sz="4" w:space="0" w:color="FF9F66" w:themeColor="accent5" w:themeTint="99"/>
        </w:tcBorders>
      </w:tcPr>
    </w:tblStylePr>
    <w:tblStylePr w:type="firstCol">
      <w:rPr>
        <w:b/>
        <w:bCs/>
      </w:rPr>
    </w:tblStylePr>
    <w:tblStylePr w:type="lastCol">
      <w:rPr>
        <w:b/>
        <w:bCs/>
      </w:rPr>
    </w:tblStylePr>
    <w:tblStylePr w:type="band1Vert">
      <w:tblPr/>
      <w:tcPr>
        <w:shd w:val="clear" w:color="auto" w:fill="FFDFCC" w:themeFill="accent5" w:themeFillTint="33"/>
      </w:tcPr>
    </w:tblStylePr>
    <w:tblStylePr w:type="band1Horz">
      <w:tblPr/>
      <w:tcPr>
        <w:shd w:val="clear" w:color="auto" w:fill="FFDFCC" w:themeFill="accent5" w:themeFillTint="33"/>
      </w:tcPr>
    </w:tblStylePr>
  </w:style>
  <w:style w:type="table" w:styleId="ListTable4-Accent6">
    <w:name w:val="List Table 4 Accent 6"/>
    <w:basedOn w:val="TableNormal"/>
    <w:uiPriority w:val="49"/>
    <w:semiHidden/>
    <w:rsid w:val="00485AB1"/>
    <w:tblPr>
      <w:tblStyleRowBandSize w:val="1"/>
      <w:tblStyleColBandSize w:val="1"/>
      <w:tblBorders>
        <w:top w:val="single" w:sz="4" w:space="0" w:color="FFCE5E" w:themeColor="accent6" w:themeTint="99"/>
        <w:left w:val="single" w:sz="4" w:space="0" w:color="FFCE5E" w:themeColor="accent6" w:themeTint="99"/>
        <w:bottom w:val="single" w:sz="4" w:space="0" w:color="FFCE5E" w:themeColor="accent6" w:themeTint="99"/>
        <w:right w:val="single" w:sz="4" w:space="0" w:color="FFCE5E" w:themeColor="accent6" w:themeTint="99"/>
        <w:insideH w:val="single" w:sz="4" w:space="0" w:color="FFCE5E" w:themeColor="accent6" w:themeTint="99"/>
      </w:tblBorders>
    </w:tblPr>
    <w:tblStylePr w:type="firstRow">
      <w:rPr>
        <w:b/>
        <w:bCs/>
        <w:color w:val="FFFFFF" w:themeColor="background1"/>
      </w:rPr>
      <w:tblPr/>
      <w:tcPr>
        <w:tcBorders>
          <w:top w:val="single" w:sz="4" w:space="0" w:color="F2A900" w:themeColor="accent6"/>
          <w:left w:val="single" w:sz="4" w:space="0" w:color="F2A900" w:themeColor="accent6"/>
          <w:bottom w:val="single" w:sz="4" w:space="0" w:color="F2A900" w:themeColor="accent6"/>
          <w:right w:val="single" w:sz="4" w:space="0" w:color="F2A900" w:themeColor="accent6"/>
          <w:insideH w:val="nil"/>
        </w:tcBorders>
        <w:shd w:val="clear" w:color="auto" w:fill="F2A900" w:themeFill="accent6"/>
      </w:tcPr>
    </w:tblStylePr>
    <w:tblStylePr w:type="lastRow">
      <w:rPr>
        <w:b/>
        <w:bCs/>
      </w:rPr>
      <w:tblPr/>
      <w:tcPr>
        <w:tcBorders>
          <w:top w:val="double" w:sz="4" w:space="0" w:color="FFCE5E" w:themeColor="accent6" w:themeTint="99"/>
        </w:tcBorders>
      </w:tcPr>
    </w:tblStylePr>
    <w:tblStylePr w:type="firstCol">
      <w:rPr>
        <w:b/>
        <w:bCs/>
      </w:rPr>
    </w:tblStylePr>
    <w:tblStylePr w:type="lastCol">
      <w:rPr>
        <w:b/>
        <w:bCs/>
      </w:rPr>
    </w:tblStylePr>
    <w:tblStylePr w:type="band1Vert">
      <w:tblPr/>
      <w:tcPr>
        <w:shd w:val="clear" w:color="auto" w:fill="FFEEC9" w:themeFill="accent6" w:themeFillTint="33"/>
      </w:tcPr>
    </w:tblStylePr>
    <w:tblStylePr w:type="band1Horz">
      <w:tblPr/>
      <w:tcPr>
        <w:shd w:val="clear" w:color="auto" w:fill="FFEEC9" w:themeFill="accent6" w:themeFillTint="33"/>
      </w:tcPr>
    </w:tblStylePr>
  </w:style>
  <w:style w:type="table" w:styleId="ListTable5Dark">
    <w:name w:val="List Table 5 Dark"/>
    <w:basedOn w:val="TableNormal"/>
    <w:uiPriority w:val="50"/>
    <w:semiHidden/>
    <w:rsid w:val="00485A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85AB1"/>
    <w:rPr>
      <w:color w:val="FFFFFF" w:themeColor="background1"/>
    </w:rPr>
    <w:tblPr>
      <w:tblStyleRowBandSize w:val="1"/>
      <w:tblStyleColBandSize w:val="1"/>
      <w:tblBorders>
        <w:top w:val="single" w:sz="24" w:space="0" w:color="A11D22" w:themeColor="accent1"/>
        <w:left w:val="single" w:sz="24" w:space="0" w:color="A11D22" w:themeColor="accent1"/>
        <w:bottom w:val="single" w:sz="24" w:space="0" w:color="A11D22" w:themeColor="accent1"/>
        <w:right w:val="single" w:sz="24" w:space="0" w:color="A11D22" w:themeColor="accent1"/>
      </w:tblBorders>
    </w:tblPr>
    <w:tcPr>
      <w:shd w:val="clear" w:color="auto" w:fill="A11D2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85AB1"/>
    <w:rPr>
      <w:color w:val="FFFFFF" w:themeColor="background1"/>
    </w:rPr>
    <w:tblPr>
      <w:tblStyleRowBandSize w:val="1"/>
      <w:tblStyleColBandSize w:val="1"/>
      <w:tblBorders>
        <w:top w:val="single" w:sz="24" w:space="0" w:color="B1B3B3" w:themeColor="accent2"/>
        <w:left w:val="single" w:sz="24" w:space="0" w:color="B1B3B3" w:themeColor="accent2"/>
        <w:bottom w:val="single" w:sz="24" w:space="0" w:color="B1B3B3" w:themeColor="accent2"/>
        <w:right w:val="single" w:sz="24" w:space="0" w:color="B1B3B3" w:themeColor="accent2"/>
      </w:tblBorders>
    </w:tblPr>
    <w:tcPr>
      <w:shd w:val="clear" w:color="auto" w:fill="B1B3B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85AB1"/>
    <w:rPr>
      <w:color w:val="FFFFFF" w:themeColor="background1"/>
    </w:rPr>
    <w:tblPr>
      <w:tblStyleRowBandSize w:val="1"/>
      <w:tblStyleColBandSize w:val="1"/>
      <w:tblBorders>
        <w:top w:val="single" w:sz="24" w:space="0" w:color="43B02A" w:themeColor="accent3"/>
        <w:left w:val="single" w:sz="24" w:space="0" w:color="43B02A" w:themeColor="accent3"/>
        <w:bottom w:val="single" w:sz="24" w:space="0" w:color="43B02A" w:themeColor="accent3"/>
        <w:right w:val="single" w:sz="24" w:space="0" w:color="43B02A" w:themeColor="accent3"/>
      </w:tblBorders>
    </w:tblPr>
    <w:tcPr>
      <w:shd w:val="clear" w:color="auto" w:fill="43B02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85AB1"/>
    <w:rPr>
      <w:color w:val="FFFFFF" w:themeColor="background1"/>
    </w:rPr>
    <w:tblPr>
      <w:tblStyleRowBandSize w:val="1"/>
      <w:tblStyleColBandSize w:val="1"/>
      <w:tblBorders>
        <w:top w:val="single" w:sz="24" w:space="0" w:color="6BA4B8" w:themeColor="accent4"/>
        <w:left w:val="single" w:sz="24" w:space="0" w:color="6BA4B8" w:themeColor="accent4"/>
        <w:bottom w:val="single" w:sz="24" w:space="0" w:color="6BA4B8" w:themeColor="accent4"/>
        <w:right w:val="single" w:sz="24" w:space="0" w:color="6BA4B8" w:themeColor="accent4"/>
      </w:tblBorders>
    </w:tblPr>
    <w:tcPr>
      <w:shd w:val="clear" w:color="auto" w:fill="6BA4B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85AB1"/>
    <w:rPr>
      <w:color w:val="FFFFFF" w:themeColor="background1"/>
    </w:rPr>
    <w:tblPr>
      <w:tblStyleRowBandSize w:val="1"/>
      <w:tblStyleColBandSize w:val="1"/>
      <w:tblBorders>
        <w:top w:val="single" w:sz="24" w:space="0" w:color="FF5F00" w:themeColor="accent5"/>
        <w:left w:val="single" w:sz="24" w:space="0" w:color="FF5F00" w:themeColor="accent5"/>
        <w:bottom w:val="single" w:sz="24" w:space="0" w:color="FF5F00" w:themeColor="accent5"/>
        <w:right w:val="single" w:sz="24" w:space="0" w:color="FF5F00" w:themeColor="accent5"/>
      </w:tblBorders>
    </w:tblPr>
    <w:tcPr>
      <w:shd w:val="clear" w:color="auto" w:fill="FF5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85AB1"/>
    <w:rPr>
      <w:color w:val="FFFFFF" w:themeColor="background1"/>
    </w:rPr>
    <w:tblPr>
      <w:tblStyleRowBandSize w:val="1"/>
      <w:tblStyleColBandSize w:val="1"/>
      <w:tblBorders>
        <w:top w:val="single" w:sz="24" w:space="0" w:color="F2A900" w:themeColor="accent6"/>
        <w:left w:val="single" w:sz="24" w:space="0" w:color="F2A900" w:themeColor="accent6"/>
        <w:bottom w:val="single" w:sz="24" w:space="0" w:color="F2A900" w:themeColor="accent6"/>
        <w:right w:val="single" w:sz="24" w:space="0" w:color="F2A900" w:themeColor="accent6"/>
      </w:tblBorders>
    </w:tblPr>
    <w:tcPr>
      <w:shd w:val="clear" w:color="auto" w:fill="F2A9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85AB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85AB1"/>
    <w:rPr>
      <w:color w:val="781519" w:themeColor="accent1" w:themeShade="BF"/>
    </w:rPr>
    <w:tblPr>
      <w:tblStyleRowBandSize w:val="1"/>
      <w:tblStyleColBandSize w:val="1"/>
      <w:tblBorders>
        <w:top w:val="single" w:sz="4" w:space="0" w:color="A11D22" w:themeColor="accent1"/>
        <w:bottom w:val="single" w:sz="4" w:space="0" w:color="A11D22" w:themeColor="accent1"/>
      </w:tblBorders>
    </w:tblPr>
    <w:tblStylePr w:type="firstRow">
      <w:rPr>
        <w:b/>
        <w:bCs/>
      </w:rPr>
      <w:tblPr/>
      <w:tcPr>
        <w:tcBorders>
          <w:bottom w:val="single" w:sz="4" w:space="0" w:color="A11D22" w:themeColor="accent1"/>
        </w:tcBorders>
      </w:tcPr>
    </w:tblStylePr>
    <w:tblStylePr w:type="lastRow">
      <w:rPr>
        <w:b/>
        <w:bCs/>
      </w:rPr>
      <w:tblPr/>
      <w:tcPr>
        <w:tcBorders>
          <w:top w:val="double" w:sz="4" w:space="0" w:color="A11D22" w:themeColor="accent1"/>
        </w:tcBorders>
      </w:tcPr>
    </w:tblStylePr>
    <w:tblStylePr w:type="firstCol">
      <w:rPr>
        <w:b/>
        <w:bCs/>
      </w:rPr>
    </w:tblStylePr>
    <w:tblStylePr w:type="lastCol">
      <w:rPr>
        <w:b/>
        <w:bCs/>
      </w:rPr>
    </w:tblStylePr>
    <w:tblStylePr w:type="band1Vert">
      <w:tblPr/>
      <w:tcPr>
        <w:shd w:val="clear" w:color="auto" w:fill="F5C8CA" w:themeFill="accent1" w:themeFillTint="33"/>
      </w:tcPr>
    </w:tblStylePr>
    <w:tblStylePr w:type="band1Horz">
      <w:tblPr/>
      <w:tcPr>
        <w:shd w:val="clear" w:color="auto" w:fill="F5C8CA" w:themeFill="accent1" w:themeFillTint="33"/>
      </w:tcPr>
    </w:tblStylePr>
  </w:style>
  <w:style w:type="table" w:styleId="ListTable6Colorful-Accent2">
    <w:name w:val="List Table 6 Colorful Accent 2"/>
    <w:basedOn w:val="TableNormal"/>
    <w:uiPriority w:val="51"/>
    <w:semiHidden/>
    <w:rsid w:val="00485AB1"/>
    <w:rPr>
      <w:color w:val="838686" w:themeColor="accent2" w:themeShade="BF"/>
    </w:rPr>
    <w:tblPr>
      <w:tblStyleRowBandSize w:val="1"/>
      <w:tblStyleColBandSize w:val="1"/>
      <w:tblBorders>
        <w:top w:val="single" w:sz="4" w:space="0" w:color="B1B3B3" w:themeColor="accent2"/>
        <w:bottom w:val="single" w:sz="4" w:space="0" w:color="B1B3B3" w:themeColor="accent2"/>
      </w:tblBorders>
    </w:tblPr>
    <w:tblStylePr w:type="firstRow">
      <w:rPr>
        <w:b/>
        <w:bCs/>
      </w:rPr>
      <w:tblPr/>
      <w:tcPr>
        <w:tcBorders>
          <w:bottom w:val="single" w:sz="4" w:space="0" w:color="B1B3B3" w:themeColor="accent2"/>
        </w:tcBorders>
      </w:tcPr>
    </w:tblStylePr>
    <w:tblStylePr w:type="lastRow">
      <w:rPr>
        <w:b/>
        <w:bCs/>
      </w:rPr>
      <w:tblPr/>
      <w:tcPr>
        <w:tcBorders>
          <w:top w:val="double" w:sz="4" w:space="0" w:color="B1B3B3"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semiHidden/>
    <w:rsid w:val="00485AB1"/>
    <w:rPr>
      <w:color w:val="31831F" w:themeColor="accent3" w:themeShade="BF"/>
    </w:rPr>
    <w:tblPr>
      <w:tblStyleRowBandSize w:val="1"/>
      <w:tblStyleColBandSize w:val="1"/>
      <w:tblBorders>
        <w:top w:val="single" w:sz="4" w:space="0" w:color="43B02A" w:themeColor="accent3"/>
        <w:bottom w:val="single" w:sz="4" w:space="0" w:color="43B02A" w:themeColor="accent3"/>
      </w:tblBorders>
    </w:tblPr>
    <w:tblStylePr w:type="firstRow">
      <w:rPr>
        <w:b/>
        <w:bCs/>
      </w:rPr>
      <w:tblPr/>
      <w:tcPr>
        <w:tcBorders>
          <w:bottom w:val="single" w:sz="4" w:space="0" w:color="43B02A" w:themeColor="accent3"/>
        </w:tcBorders>
      </w:tcPr>
    </w:tblStylePr>
    <w:tblStylePr w:type="lastRow">
      <w:rPr>
        <w:b/>
        <w:bCs/>
      </w:rPr>
      <w:tblPr/>
      <w:tcPr>
        <w:tcBorders>
          <w:top w:val="double" w:sz="4" w:space="0" w:color="43B02A" w:themeColor="accent3"/>
        </w:tcBorders>
      </w:tcPr>
    </w:tblStylePr>
    <w:tblStylePr w:type="firstCol">
      <w:rPr>
        <w:b/>
        <w:bCs/>
      </w:rPr>
    </w:tblStylePr>
    <w:tblStylePr w:type="lastCol">
      <w:rPr>
        <w:b/>
        <w:bCs/>
      </w:rPr>
    </w:tblStylePr>
    <w:tblStylePr w:type="band1Vert">
      <w:tblPr/>
      <w:tcPr>
        <w:shd w:val="clear" w:color="auto" w:fill="D6F3CF" w:themeFill="accent3" w:themeFillTint="33"/>
      </w:tcPr>
    </w:tblStylePr>
    <w:tblStylePr w:type="band1Horz">
      <w:tblPr/>
      <w:tcPr>
        <w:shd w:val="clear" w:color="auto" w:fill="D6F3CF" w:themeFill="accent3" w:themeFillTint="33"/>
      </w:tcPr>
    </w:tblStylePr>
  </w:style>
  <w:style w:type="table" w:styleId="ListTable6Colorful-Accent4">
    <w:name w:val="List Table 6 Colorful Accent 4"/>
    <w:basedOn w:val="TableNormal"/>
    <w:uiPriority w:val="51"/>
    <w:semiHidden/>
    <w:rsid w:val="00485AB1"/>
    <w:rPr>
      <w:color w:val="467E93" w:themeColor="accent4" w:themeShade="BF"/>
    </w:rPr>
    <w:tblPr>
      <w:tblStyleRowBandSize w:val="1"/>
      <w:tblStyleColBandSize w:val="1"/>
      <w:tblBorders>
        <w:top w:val="single" w:sz="4" w:space="0" w:color="6BA4B8" w:themeColor="accent4"/>
        <w:bottom w:val="single" w:sz="4" w:space="0" w:color="6BA4B8" w:themeColor="accent4"/>
      </w:tblBorders>
    </w:tblPr>
    <w:tblStylePr w:type="firstRow">
      <w:rPr>
        <w:b/>
        <w:bCs/>
      </w:rPr>
      <w:tblPr/>
      <w:tcPr>
        <w:tcBorders>
          <w:bottom w:val="single" w:sz="4" w:space="0" w:color="6BA4B8" w:themeColor="accent4"/>
        </w:tcBorders>
      </w:tcPr>
    </w:tblStylePr>
    <w:tblStylePr w:type="lastRow">
      <w:rPr>
        <w:b/>
        <w:bCs/>
      </w:rPr>
      <w:tblPr/>
      <w:tcPr>
        <w:tcBorders>
          <w:top w:val="double" w:sz="4" w:space="0" w:color="6BA4B8" w:themeColor="accent4"/>
        </w:tcBorders>
      </w:tcPr>
    </w:tblStylePr>
    <w:tblStylePr w:type="firstCol">
      <w:rPr>
        <w:b/>
        <w:bCs/>
      </w:rPr>
    </w:tblStylePr>
    <w:tblStylePr w:type="lastCol">
      <w:rPr>
        <w:b/>
        <w:bCs/>
      </w:rPr>
    </w:tblStylePr>
    <w:tblStylePr w:type="band1Vert">
      <w:tblPr/>
      <w:tcPr>
        <w:shd w:val="clear" w:color="auto" w:fill="E1ECF0" w:themeFill="accent4" w:themeFillTint="33"/>
      </w:tcPr>
    </w:tblStylePr>
    <w:tblStylePr w:type="band1Horz">
      <w:tblPr/>
      <w:tcPr>
        <w:shd w:val="clear" w:color="auto" w:fill="E1ECF0" w:themeFill="accent4" w:themeFillTint="33"/>
      </w:tcPr>
    </w:tblStylePr>
  </w:style>
  <w:style w:type="table" w:styleId="ListTable6Colorful-Accent5">
    <w:name w:val="List Table 6 Colorful Accent 5"/>
    <w:basedOn w:val="TableNormal"/>
    <w:uiPriority w:val="51"/>
    <w:semiHidden/>
    <w:rsid w:val="00485AB1"/>
    <w:rPr>
      <w:color w:val="BF4700" w:themeColor="accent5" w:themeShade="BF"/>
    </w:rPr>
    <w:tblPr>
      <w:tblStyleRowBandSize w:val="1"/>
      <w:tblStyleColBandSize w:val="1"/>
      <w:tblBorders>
        <w:top w:val="single" w:sz="4" w:space="0" w:color="FF5F00" w:themeColor="accent5"/>
        <w:bottom w:val="single" w:sz="4" w:space="0" w:color="FF5F00" w:themeColor="accent5"/>
      </w:tblBorders>
    </w:tblPr>
    <w:tblStylePr w:type="firstRow">
      <w:rPr>
        <w:b/>
        <w:bCs/>
      </w:rPr>
      <w:tblPr/>
      <w:tcPr>
        <w:tcBorders>
          <w:bottom w:val="single" w:sz="4" w:space="0" w:color="FF5F00" w:themeColor="accent5"/>
        </w:tcBorders>
      </w:tcPr>
    </w:tblStylePr>
    <w:tblStylePr w:type="lastRow">
      <w:rPr>
        <w:b/>
        <w:bCs/>
      </w:rPr>
      <w:tblPr/>
      <w:tcPr>
        <w:tcBorders>
          <w:top w:val="double" w:sz="4" w:space="0" w:color="FF5F00" w:themeColor="accent5"/>
        </w:tcBorders>
      </w:tcPr>
    </w:tblStylePr>
    <w:tblStylePr w:type="firstCol">
      <w:rPr>
        <w:b/>
        <w:bCs/>
      </w:rPr>
    </w:tblStylePr>
    <w:tblStylePr w:type="lastCol">
      <w:rPr>
        <w:b/>
        <w:bCs/>
      </w:rPr>
    </w:tblStylePr>
    <w:tblStylePr w:type="band1Vert">
      <w:tblPr/>
      <w:tcPr>
        <w:shd w:val="clear" w:color="auto" w:fill="FFDFCC" w:themeFill="accent5" w:themeFillTint="33"/>
      </w:tcPr>
    </w:tblStylePr>
    <w:tblStylePr w:type="band1Horz">
      <w:tblPr/>
      <w:tcPr>
        <w:shd w:val="clear" w:color="auto" w:fill="FFDFCC" w:themeFill="accent5" w:themeFillTint="33"/>
      </w:tcPr>
    </w:tblStylePr>
  </w:style>
  <w:style w:type="table" w:styleId="ListTable6Colorful-Accent6">
    <w:name w:val="List Table 6 Colorful Accent 6"/>
    <w:basedOn w:val="TableNormal"/>
    <w:uiPriority w:val="51"/>
    <w:semiHidden/>
    <w:rsid w:val="00485AB1"/>
    <w:rPr>
      <w:color w:val="B57E00" w:themeColor="accent6" w:themeShade="BF"/>
    </w:rPr>
    <w:tblPr>
      <w:tblStyleRowBandSize w:val="1"/>
      <w:tblStyleColBandSize w:val="1"/>
      <w:tblBorders>
        <w:top w:val="single" w:sz="4" w:space="0" w:color="F2A900" w:themeColor="accent6"/>
        <w:bottom w:val="single" w:sz="4" w:space="0" w:color="F2A900" w:themeColor="accent6"/>
      </w:tblBorders>
    </w:tblPr>
    <w:tblStylePr w:type="firstRow">
      <w:rPr>
        <w:b/>
        <w:bCs/>
      </w:rPr>
      <w:tblPr/>
      <w:tcPr>
        <w:tcBorders>
          <w:bottom w:val="single" w:sz="4" w:space="0" w:color="F2A900" w:themeColor="accent6"/>
        </w:tcBorders>
      </w:tcPr>
    </w:tblStylePr>
    <w:tblStylePr w:type="lastRow">
      <w:rPr>
        <w:b/>
        <w:bCs/>
      </w:rPr>
      <w:tblPr/>
      <w:tcPr>
        <w:tcBorders>
          <w:top w:val="double" w:sz="4" w:space="0" w:color="F2A900" w:themeColor="accent6"/>
        </w:tcBorders>
      </w:tcPr>
    </w:tblStylePr>
    <w:tblStylePr w:type="firstCol">
      <w:rPr>
        <w:b/>
        <w:bCs/>
      </w:rPr>
    </w:tblStylePr>
    <w:tblStylePr w:type="lastCol">
      <w:rPr>
        <w:b/>
        <w:bCs/>
      </w:rPr>
    </w:tblStylePr>
    <w:tblStylePr w:type="band1Vert">
      <w:tblPr/>
      <w:tcPr>
        <w:shd w:val="clear" w:color="auto" w:fill="FFEEC9" w:themeFill="accent6" w:themeFillTint="33"/>
      </w:tcPr>
    </w:tblStylePr>
    <w:tblStylePr w:type="band1Horz">
      <w:tblPr/>
      <w:tcPr>
        <w:shd w:val="clear" w:color="auto" w:fill="FFEEC9" w:themeFill="accent6" w:themeFillTint="33"/>
      </w:tcPr>
    </w:tblStylePr>
  </w:style>
  <w:style w:type="table" w:styleId="ListTable7Colorful">
    <w:name w:val="List Table 7 Colorful"/>
    <w:basedOn w:val="TableNormal"/>
    <w:uiPriority w:val="52"/>
    <w:semiHidden/>
    <w:rsid w:val="00485A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85AB1"/>
    <w:rPr>
      <w:color w:val="78151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1D2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1D2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1D2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1D22" w:themeColor="accent1"/>
        </w:tcBorders>
        <w:shd w:val="clear" w:color="auto" w:fill="FFFFFF" w:themeFill="background1"/>
      </w:tcPr>
    </w:tblStylePr>
    <w:tblStylePr w:type="band1Vert">
      <w:tblPr/>
      <w:tcPr>
        <w:shd w:val="clear" w:color="auto" w:fill="F5C8CA" w:themeFill="accent1" w:themeFillTint="33"/>
      </w:tcPr>
    </w:tblStylePr>
    <w:tblStylePr w:type="band1Horz">
      <w:tblPr/>
      <w:tcPr>
        <w:shd w:val="clear" w:color="auto" w:fill="F5C8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85AB1"/>
    <w:rPr>
      <w:color w:val="83868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3B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3B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3B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3B3"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85AB1"/>
    <w:rPr>
      <w:color w:val="31831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3B02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3B02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3B02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3B02A" w:themeColor="accent3"/>
        </w:tcBorders>
        <w:shd w:val="clear" w:color="auto" w:fill="FFFFFF" w:themeFill="background1"/>
      </w:tcPr>
    </w:tblStylePr>
    <w:tblStylePr w:type="band1Vert">
      <w:tblPr/>
      <w:tcPr>
        <w:shd w:val="clear" w:color="auto" w:fill="D6F3CF" w:themeFill="accent3" w:themeFillTint="33"/>
      </w:tcPr>
    </w:tblStylePr>
    <w:tblStylePr w:type="band1Horz">
      <w:tblPr/>
      <w:tcPr>
        <w:shd w:val="clear" w:color="auto" w:fill="D6F3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85AB1"/>
    <w:rPr>
      <w:color w:val="467E9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A4B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A4B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A4B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A4B8" w:themeColor="accent4"/>
        </w:tcBorders>
        <w:shd w:val="clear" w:color="auto" w:fill="FFFFFF" w:themeFill="background1"/>
      </w:tcPr>
    </w:tblStylePr>
    <w:tblStylePr w:type="band1Vert">
      <w:tblPr/>
      <w:tcPr>
        <w:shd w:val="clear" w:color="auto" w:fill="E1ECF0" w:themeFill="accent4" w:themeFillTint="33"/>
      </w:tcPr>
    </w:tblStylePr>
    <w:tblStylePr w:type="band1Horz">
      <w:tblPr/>
      <w:tcPr>
        <w:shd w:val="clear" w:color="auto" w:fill="E1EC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85AB1"/>
    <w:rPr>
      <w:color w:val="BF4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5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5F00" w:themeColor="accent5"/>
        </w:tcBorders>
        <w:shd w:val="clear" w:color="auto" w:fill="FFFFFF" w:themeFill="background1"/>
      </w:tcPr>
    </w:tblStylePr>
    <w:tblStylePr w:type="band1Vert">
      <w:tblPr/>
      <w:tcPr>
        <w:shd w:val="clear" w:color="auto" w:fill="FFDFCC" w:themeFill="accent5" w:themeFillTint="33"/>
      </w:tcPr>
    </w:tblStylePr>
    <w:tblStylePr w:type="band1Horz">
      <w:tblPr/>
      <w:tcPr>
        <w:shd w:val="clear" w:color="auto" w:fill="FFDF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85AB1"/>
    <w:rPr>
      <w:color w:val="B57E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9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9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9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900" w:themeColor="accent6"/>
        </w:tcBorders>
        <w:shd w:val="clear" w:color="auto" w:fill="FFFFFF" w:themeFill="background1"/>
      </w:tcPr>
    </w:tblStylePr>
    <w:tblStylePr w:type="band1Vert">
      <w:tblPr/>
      <w:tcPr>
        <w:shd w:val="clear" w:color="auto" w:fill="FFEEC9" w:themeFill="accent6" w:themeFillTint="33"/>
      </w:tcPr>
    </w:tblStylePr>
    <w:tblStylePr w:type="band1Horz">
      <w:tblPr/>
      <w:tcPr>
        <w:shd w:val="clear" w:color="auto" w:fill="FFEE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485A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485A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85A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85A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485A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C3CC4"/>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rFonts w:asciiTheme="majorHAnsi" w:hAnsiTheme="majorHAnsi"/>
        <w:caps/>
        <w:smallCaps w:val="0"/>
        <w:color w:val="FFFFFF" w:themeColor="background1"/>
      </w:rPr>
      <w:tblPr/>
      <w:trPr>
        <w:cantSplit w:val="0"/>
        <w:tblHeader/>
      </w:trPr>
      <w:tcPr>
        <w:shd w:val="clear" w:color="auto" w:fill="3E4A55" w:themeFill="text2"/>
      </w:tcPr>
    </w:tblStylePr>
  </w:style>
  <w:style w:type="table" w:styleId="GridTable6Colorful-Accent4">
    <w:name w:val="Grid Table 6 Colorful Accent 4"/>
    <w:basedOn w:val="TableNormal"/>
    <w:uiPriority w:val="51"/>
    <w:semiHidden/>
    <w:locked/>
    <w:rsid w:val="00B50E6A"/>
    <w:rPr>
      <w:color w:val="467E93" w:themeColor="accent4" w:themeShade="BF"/>
    </w:rPr>
    <w:tblPr>
      <w:tblStyleRowBandSize w:val="1"/>
      <w:tblStyleColBandSize w:val="1"/>
      <w:tblBorders>
        <w:top w:val="single" w:sz="4" w:space="0" w:color="A6C8D4" w:themeColor="accent4" w:themeTint="99"/>
        <w:left w:val="single" w:sz="4" w:space="0" w:color="A6C8D4" w:themeColor="accent4" w:themeTint="99"/>
        <w:bottom w:val="single" w:sz="4" w:space="0" w:color="A6C8D4" w:themeColor="accent4" w:themeTint="99"/>
        <w:right w:val="single" w:sz="4" w:space="0" w:color="A6C8D4" w:themeColor="accent4" w:themeTint="99"/>
        <w:insideH w:val="single" w:sz="4" w:space="0" w:color="A6C8D4" w:themeColor="accent4" w:themeTint="99"/>
        <w:insideV w:val="single" w:sz="4" w:space="0" w:color="A6C8D4" w:themeColor="accent4" w:themeTint="99"/>
      </w:tblBorders>
    </w:tblPr>
    <w:tblStylePr w:type="firstRow">
      <w:rPr>
        <w:b/>
        <w:bCs/>
      </w:rPr>
      <w:tblPr/>
      <w:tcPr>
        <w:tcBorders>
          <w:bottom w:val="single" w:sz="12" w:space="0" w:color="A6C8D4" w:themeColor="accent4" w:themeTint="99"/>
        </w:tcBorders>
      </w:tcPr>
    </w:tblStylePr>
    <w:tblStylePr w:type="lastRow">
      <w:rPr>
        <w:b/>
        <w:bCs/>
      </w:rPr>
      <w:tblPr/>
      <w:tcPr>
        <w:tcBorders>
          <w:top w:val="double" w:sz="4" w:space="0" w:color="A6C8D4" w:themeColor="accent4" w:themeTint="99"/>
        </w:tcBorders>
      </w:tcPr>
    </w:tblStylePr>
    <w:tblStylePr w:type="firstCol">
      <w:rPr>
        <w:b/>
        <w:bCs/>
      </w:rPr>
    </w:tblStylePr>
    <w:tblStylePr w:type="lastCol">
      <w:rPr>
        <w:b/>
        <w:bCs/>
      </w:rPr>
    </w:tblStylePr>
    <w:tblStylePr w:type="band1Vert">
      <w:tblPr/>
      <w:tcPr>
        <w:shd w:val="clear" w:color="auto" w:fill="E1ECF0" w:themeFill="accent4" w:themeFillTint="33"/>
      </w:tcPr>
    </w:tblStylePr>
    <w:tblStylePr w:type="band1Horz">
      <w:tblPr/>
      <w:tcPr>
        <w:shd w:val="clear" w:color="auto" w:fill="E1ECF0" w:themeFill="accent4" w:themeFillTint="33"/>
      </w:tcPr>
    </w:tblStylePr>
  </w:style>
  <w:style w:type="table" w:customStyle="1" w:styleId="Style3">
    <w:name w:val="Style3"/>
    <w:basedOn w:val="TableNormal"/>
    <w:uiPriority w:val="99"/>
    <w:rsid w:val="007D1033"/>
    <w:tblPr>
      <w:tblBorders>
        <w:insideV w:val="single" w:sz="4" w:space="0" w:color="3E4A55" w:themeColor="text2"/>
      </w:tblBorders>
    </w:tblPr>
  </w:style>
  <w:style w:type="character" w:customStyle="1" w:styleId="UnresolvedMention1">
    <w:name w:val="Unresolved Mention1"/>
    <w:basedOn w:val="DefaultParagraphFont"/>
    <w:uiPriority w:val="99"/>
    <w:semiHidden/>
    <w:unhideWhenUsed/>
    <w:rsid w:val="00681AEA"/>
    <w:rPr>
      <w:color w:val="605E5C"/>
      <w:shd w:val="clear" w:color="auto" w:fill="E1DFDD"/>
    </w:rPr>
  </w:style>
  <w:style w:type="paragraph" w:customStyle="1" w:styleId="Source">
    <w:name w:val="Source"/>
    <w:basedOn w:val="Caption"/>
    <w:next w:val="BodyText"/>
    <w:uiPriority w:val="9"/>
    <w:rsid w:val="00902425"/>
    <w:pPr>
      <w:spacing w:after="240"/>
    </w:pPr>
    <w:rPr>
      <w:i/>
      <w:color w:val="A11D22" w:themeColor="accent1"/>
      <w:sz w:val="18"/>
      <w:szCs w:val="16"/>
    </w:rPr>
  </w:style>
  <w:style w:type="paragraph" w:customStyle="1" w:styleId="TableNumbering">
    <w:name w:val="Table Numbering"/>
    <w:basedOn w:val="TableBullet"/>
    <w:uiPriority w:val="7"/>
    <w:qFormat/>
    <w:rsid w:val="00B179F3"/>
    <w:pPr>
      <w:numPr>
        <w:numId w:val="10"/>
      </w:numPr>
    </w:pPr>
  </w:style>
  <w:style w:type="paragraph" w:customStyle="1" w:styleId="ListNumber1">
    <w:name w:val="ListNumber1"/>
    <w:basedOn w:val="Normal"/>
    <w:uiPriority w:val="6"/>
    <w:semiHidden/>
    <w:qFormat/>
    <w:rsid w:val="00845032"/>
    <w:pPr>
      <w:numPr>
        <w:numId w:val="26"/>
      </w:numPr>
      <w:spacing w:before="60" w:after="60" w:line="288" w:lineRule="auto"/>
    </w:pPr>
    <w:rPr>
      <w:rFonts w:eastAsia="Calibri" w:cs="Arial"/>
      <w:szCs w:val="22"/>
      <w:lang w:val="en-GB"/>
    </w:rPr>
  </w:style>
  <w:style w:type="paragraph" w:customStyle="1" w:styleId="ListNumber20">
    <w:name w:val="ListNumber2"/>
    <w:basedOn w:val="ListNumber1"/>
    <w:uiPriority w:val="6"/>
    <w:semiHidden/>
    <w:qFormat/>
    <w:rsid w:val="000A6FD4"/>
    <w:pPr>
      <w:numPr>
        <w:ilvl w:val="1"/>
      </w:numPr>
    </w:pPr>
  </w:style>
  <w:style w:type="paragraph" w:customStyle="1" w:styleId="ListNumber3">
    <w:name w:val="ListNumber3"/>
    <w:basedOn w:val="ListNumber20"/>
    <w:uiPriority w:val="6"/>
    <w:semiHidden/>
    <w:qFormat/>
    <w:rsid w:val="000A6FD4"/>
    <w:pPr>
      <w:numPr>
        <w:ilvl w:val="2"/>
      </w:numPr>
    </w:pPr>
  </w:style>
  <w:style w:type="paragraph" w:customStyle="1" w:styleId="ListBullet1">
    <w:name w:val="ListBullet1"/>
    <w:basedOn w:val="Normal"/>
    <w:uiPriority w:val="6"/>
    <w:semiHidden/>
    <w:qFormat/>
    <w:rsid w:val="00845032"/>
    <w:pPr>
      <w:numPr>
        <w:numId w:val="27"/>
      </w:numPr>
      <w:spacing w:before="60" w:after="60" w:line="288" w:lineRule="auto"/>
    </w:pPr>
    <w:rPr>
      <w:rFonts w:eastAsia="Calibri" w:cs="Arial"/>
      <w:szCs w:val="22"/>
      <w:lang w:val="en-GB"/>
    </w:rPr>
  </w:style>
  <w:style w:type="paragraph" w:customStyle="1" w:styleId="ListBullet2">
    <w:name w:val="ListBullet2"/>
    <w:basedOn w:val="ListBullet1"/>
    <w:uiPriority w:val="6"/>
    <w:semiHidden/>
    <w:rsid w:val="000A6FD4"/>
    <w:pPr>
      <w:numPr>
        <w:ilvl w:val="1"/>
      </w:numPr>
    </w:pPr>
  </w:style>
  <w:style w:type="paragraph" w:customStyle="1" w:styleId="ListBullet3">
    <w:name w:val="ListBullet3"/>
    <w:basedOn w:val="ListBullet2"/>
    <w:uiPriority w:val="6"/>
    <w:semiHidden/>
    <w:rsid w:val="000A6FD4"/>
    <w:pPr>
      <w:numPr>
        <w:ilvl w:val="2"/>
      </w:numPr>
    </w:pPr>
  </w:style>
  <w:style w:type="paragraph" w:customStyle="1" w:styleId="TableBody">
    <w:name w:val="Table Body"/>
    <w:link w:val="TableBodyChar"/>
    <w:uiPriority w:val="7"/>
    <w:qFormat/>
    <w:rsid w:val="00B179F3"/>
    <w:pPr>
      <w:spacing w:before="120" w:after="120"/>
    </w:pPr>
    <w:rPr>
      <w:rFonts w:eastAsiaTheme="minorHAnsi" w:cs="Arial"/>
      <w:sz w:val="18"/>
      <w:szCs w:val="18"/>
    </w:rPr>
  </w:style>
  <w:style w:type="character" w:customStyle="1" w:styleId="TableBodyChar">
    <w:name w:val="Table Body Char"/>
    <w:basedOn w:val="BodyTextChar"/>
    <w:link w:val="TableBody"/>
    <w:uiPriority w:val="7"/>
    <w:rsid w:val="00B179F3"/>
    <w:rPr>
      <w:rFonts w:eastAsiaTheme="minorHAnsi" w:cs="Arial"/>
      <w:sz w:val="18"/>
      <w:szCs w:val="18"/>
    </w:rPr>
  </w:style>
  <w:style w:type="table" w:customStyle="1" w:styleId="NSWPortTableStyle2">
    <w:name w:val="NSWPort Table Style 2"/>
    <w:basedOn w:val="TableNormal"/>
    <w:uiPriority w:val="99"/>
    <w:rsid w:val="002B086E"/>
    <w:rPr>
      <w:rFonts w:eastAsiaTheme="minorHAnsi" w:cstheme="minorBidi"/>
      <w:szCs w:val="22"/>
      <w:lang w:val="en-US"/>
    </w:rPr>
    <w:tblPr>
      <w:tblStyleRowBandSize w:val="1"/>
      <w:tblStyleColBandSize w:val="1"/>
      <w:tblBorders>
        <w:top w:val="single" w:sz="4" w:space="0" w:color="3E4A55" w:themeColor="text2"/>
        <w:bottom w:val="single" w:sz="4" w:space="0" w:color="3E4A55" w:themeColor="text2"/>
        <w:insideH w:val="single" w:sz="4" w:space="0" w:color="3E4A55" w:themeColor="text2"/>
      </w:tblBorders>
    </w:tblPr>
    <w:tcPr>
      <w:shd w:val="clear" w:color="auto" w:fill="auto"/>
    </w:tcPr>
    <w:tblStylePr w:type="firstRow">
      <w:rPr>
        <w:rFonts w:asciiTheme="majorHAnsi" w:hAnsiTheme="majorHAnsi"/>
        <w:b/>
        <w:caps/>
        <w:smallCaps w:val="0"/>
        <w:strike w:val="0"/>
        <w:dstrike w:val="0"/>
        <w:vanish w:val="0"/>
        <w:color w:val="FFFFFF" w:themeColor="background1"/>
        <w:vertAlign w:val="baseline"/>
      </w:rPr>
      <w:tblPr/>
      <w:tcPr>
        <w:tcBorders>
          <w:top w:val="single" w:sz="4" w:space="0" w:color="3E4A55" w:themeColor="text2"/>
          <w:left w:val="nil"/>
          <w:bottom w:val="single" w:sz="4" w:space="0" w:color="3E4A55" w:themeColor="text2"/>
          <w:right w:val="nil"/>
          <w:insideH w:val="nil"/>
          <w:insideV w:val="nil"/>
          <w:tl2br w:val="nil"/>
          <w:tr2bl w:val="nil"/>
        </w:tcBorders>
        <w:shd w:val="clear" w:color="auto" w:fill="3E4A55" w:themeFill="text2"/>
      </w:tcPr>
    </w:tblStylePr>
    <w:tblStylePr w:type="lastRow">
      <w:rPr>
        <w:rFonts w:asciiTheme="minorHAnsi" w:hAnsiTheme="minorHAnsi"/>
        <w:b/>
      </w:rPr>
      <w:tblPr/>
      <w:tcPr>
        <w:tcBorders>
          <w:top w:val="single" w:sz="4" w:space="0" w:color="B1B3B3" w:themeColor="accent2"/>
          <w:left w:val="nil"/>
          <w:bottom w:val="single" w:sz="4" w:space="0" w:color="B1B3B3" w:themeColor="accent2"/>
          <w:right w:val="nil"/>
          <w:insideH w:val="nil"/>
          <w:insideV w:val="nil"/>
          <w:tl2br w:val="nil"/>
          <w:tr2bl w:val="nil"/>
        </w:tcBorders>
        <w:shd w:val="clear" w:color="auto" w:fill="auto"/>
      </w:tcPr>
    </w:tblStylePr>
    <w:tblStylePr w:type="firstCol">
      <w:rPr>
        <w:rFonts w:asciiTheme="minorHAnsi" w:hAnsiTheme="minorHAnsi"/>
        <w:b/>
        <w:color w:val="404040" w:themeColor="text1" w:themeTint="BF"/>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color w:val="auto"/>
      </w:rPr>
      <w:tblPr/>
      <w:tcPr>
        <w:shd w:val="clear" w:color="auto" w:fill="FFFFFF" w:themeFill="background1"/>
      </w:tcPr>
    </w:tblStylePr>
    <w:tblStylePr w:type="band2Horz">
      <w:rPr>
        <w:rFonts w:asciiTheme="minorHAnsi" w:hAnsiTheme="minorHAnsi"/>
        <w:color w:val="auto"/>
      </w:rPr>
    </w:tblStylePr>
  </w:style>
  <w:style w:type="table" w:customStyle="1" w:styleId="NSWPortTableStyle">
    <w:name w:val="NSWPort Table Style"/>
    <w:basedOn w:val="TableNormal"/>
    <w:uiPriority w:val="99"/>
    <w:rsid w:val="002B086E"/>
    <w:pPr>
      <w:spacing w:before="120" w:after="120"/>
    </w:pPr>
    <w:rPr>
      <w:rFonts w:eastAsiaTheme="minorHAnsi" w:cstheme="minorBidi"/>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Pr>
    <w:trPr>
      <w:cantSplit/>
    </w:trPr>
    <w:tcPr>
      <w:shd w:val="clear" w:color="auto" w:fill="F2F2F2" w:themeFill="background1" w:themeFillShade="F2"/>
    </w:tcPr>
    <w:tblStylePr w:type="firstRow">
      <w:pPr>
        <w:jc w:val="left"/>
      </w:pPr>
      <w:rPr>
        <w:rFonts w:asciiTheme="minorHAnsi" w:hAnsiTheme="minorHAnsi"/>
        <w:b/>
        <w:i w:val="0"/>
        <w:caps/>
        <w:smallCaps w:val="0"/>
        <w:strike w:val="0"/>
        <w:dstrike w:val="0"/>
        <w:vanish w:val="0"/>
        <w:color w:val="FFFFFF" w:themeColor="background1"/>
        <w:sz w:val="20"/>
        <w:vertAlign w:val="baseline"/>
      </w:rPr>
      <w:tblPr/>
      <w:tcPr>
        <w:shd w:val="clear" w:color="auto" w:fill="3E4A55" w:themeFill="text2"/>
      </w:tcPr>
    </w:tblStylePr>
    <w:tblStylePr w:type="lastRow">
      <w:rPr>
        <w:rFonts w:asciiTheme="minorHAnsi" w:hAnsiTheme="minorHAnsi"/>
        <w:b/>
        <w:color w:val="auto"/>
        <w:sz w:val="20"/>
      </w:rPr>
      <w:tblPr/>
      <w:tcPr>
        <w:tcBorders>
          <w:top w:val="single" w:sz="4" w:space="0" w:color="B1B3B3" w:themeColor="accent2"/>
          <w:left w:val="nil"/>
          <w:bottom w:val="single" w:sz="4" w:space="0" w:color="B1B3B3" w:themeColor="accent2"/>
          <w:right w:val="nil"/>
          <w:insideH w:val="nil"/>
          <w:insideV w:val="nil"/>
          <w:tl2br w:val="nil"/>
          <w:tr2bl w:val="nil"/>
        </w:tcBorders>
        <w:shd w:val="clear" w:color="auto" w:fill="F2F2F2" w:themeFill="background1" w:themeFillShade="F2"/>
      </w:tcPr>
    </w:tblStylePr>
    <w:tblStylePr w:type="firstCol">
      <w:rPr>
        <w:rFonts w:asciiTheme="minorHAnsi" w:hAnsiTheme="minorHAnsi"/>
        <w:b/>
        <w:i w:val="0"/>
        <w:caps w:val="0"/>
        <w:smallCaps w:val="0"/>
        <w:color w:val="404040" w:themeColor="text1" w:themeTint="BF"/>
        <w:sz w:val="18"/>
      </w:rPr>
    </w:tblStylePr>
    <w:tblStylePr w:type="lastCol">
      <w:rPr>
        <w:rFonts w:asciiTheme="majorHAnsi" w:hAnsiTheme="majorHAnsi"/>
        <w:b/>
        <w:color w:val="auto"/>
        <w:sz w:val="20"/>
      </w:rPr>
    </w:tblStylePr>
    <w:tblStylePr w:type="band1Horz">
      <w:rPr>
        <w:rFonts w:asciiTheme="minorHAnsi" w:hAnsiTheme="minorHAnsi"/>
        <w:color w:val="404040" w:themeColor="text1" w:themeTint="BF"/>
        <w:sz w:val="18"/>
      </w:rPr>
      <w:tblPr/>
      <w:tcPr>
        <w:shd w:val="clear" w:color="auto" w:fill="D9D9D9" w:themeFill="background1" w:themeFillShade="D9"/>
      </w:tcPr>
    </w:tblStylePr>
    <w:tblStylePr w:type="band2Horz">
      <w:rPr>
        <w:rFonts w:asciiTheme="minorHAnsi" w:hAnsiTheme="minorHAnsi"/>
        <w:color w:val="404040" w:themeColor="text1" w:themeTint="BF"/>
      </w:rPr>
      <w:tblPr/>
      <w:tcPr>
        <w:shd w:val="clear" w:color="auto" w:fill="FFFFFF" w:themeFill="background1"/>
      </w:tcPr>
    </w:tblStylePr>
  </w:style>
  <w:style w:type="paragraph" w:customStyle="1" w:styleId="FigureCaption">
    <w:name w:val="Figure Caption"/>
    <w:basedOn w:val="ListParagraph"/>
    <w:uiPriority w:val="8"/>
    <w:qFormat/>
    <w:rsid w:val="00726156"/>
    <w:pPr>
      <w:numPr>
        <w:numId w:val="40"/>
      </w:numPr>
    </w:pPr>
  </w:style>
  <w:style w:type="character" w:customStyle="1" w:styleId="Heading1numberedChar">
    <w:name w:val="Heading 1 (numbered) Char"/>
    <w:basedOn w:val="DefaultParagraphFont"/>
    <w:link w:val="Heading1numbered"/>
    <w:uiPriority w:val="1"/>
    <w:locked/>
    <w:rsid w:val="00F851BD"/>
    <w:rPr>
      <w:rFonts w:asciiTheme="majorHAnsi" w:eastAsia="Calibri" w:hAnsiTheme="majorHAnsi" w:cstheme="minorHAnsi"/>
      <w:color w:val="003A70" w:themeColor="background2"/>
      <w:spacing w:val="-5"/>
      <w:sz w:val="40"/>
      <w:szCs w:val="44"/>
    </w:rPr>
  </w:style>
  <w:style w:type="paragraph" w:customStyle="1" w:styleId="Heading1numbered">
    <w:name w:val="Heading 1 (numbered)"/>
    <w:basedOn w:val="Heading1"/>
    <w:next w:val="BodyText"/>
    <w:link w:val="Heading1numberedChar"/>
    <w:uiPriority w:val="1"/>
    <w:qFormat/>
    <w:rsid w:val="00F851BD"/>
    <w:pPr>
      <w:numPr>
        <w:numId w:val="33"/>
      </w:numPr>
    </w:pPr>
  </w:style>
  <w:style w:type="character" w:customStyle="1" w:styleId="Heading2numberedChar">
    <w:name w:val="Heading 2 (numbered) Char"/>
    <w:basedOn w:val="DefaultParagraphFont"/>
    <w:link w:val="Heading2numbered"/>
    <w:uiPriority w:val="1"/>
    <w:locked/>
    <w:rsid w:val="003C19CC"/>
    <w:rPr>
      <w:rFonts w:asciiTheme="majorHAnsi" w:eastAsia="Calibri" w:hAnsiTheme="majorHAnsi" w:cstheme="minorHAnsi"/>
      <w:color w:val="003A70" w:themeColor="background2"/>
      <w:spacing w:val="-5"/>
      <w:sz w:val="32"/>
      <w:szCs w:val="36"/>
    </w:rPr>
  </w:style>
  <w:style w:type="paragraph" w:customStyle="1" w:styleId="Heading2numbered">
    <w:name w:val="Heading 2 (numbered)"/>
    <w:basedOn w:val="Heading2"/>
    <w:link w:val="Heading2numberedChar"/>
    <w:uiPriority w:val="1"/>
    <w:qFormat/>
    <w:rsid w:val="003C19CC"/>
    <w:pPr>
      <w:numPr>
        <w:ilvl w:val="1"/>
        <w:numId w:val="33"/>
      </w:numPr>
    </w:pPr>
  </w:style>
  <w:style w:type="character" w:customStyle="1" w:styleId="Heading3numberedChar">
    <w:name w:val="Heading 3 (numbered) Char"/>
    <w:basedOn w:val="Heading3Char"/>
    <w:link w:val="Heading3numbered"/>
    <w:uiPriority w:val="1"/>
    <w:locked/>
    <w:rsid w:val="00F851BD"/>
    <w:rPr>
      <w:rFonts w:asciiTheme="majorHAnsi" w:eastAsia="Calibri" w:hAnsiTheme="majorHAnsi" w:cstheme="minorHAnsi"/>
      <w:b/>
      <w:color w:val="3E4A55" w:themeColor="text2"/>
      <w:spacing w:val="-5"/>
      <w:sz w:val="24"/>
      <w:szCs w:val="24"/>
    </w:rPr>
  </w:style>
  <w:style w:type="paragraph" w:customStyle="1" w:styleId="Heading3numbered">
    <w:name w:val="Heading 3 (numbered)"/>
    <w:basedOn w:val="Heading3"/>
    <w:link w:val="Heading3numberedChar"/>
    <w:uiPriority w:val="1"/>
    <w:qFormat/>
    <w:rsid w:val="00F851BD"/>
    <w:pPr>
      <w:keepNext/>
      <w:keepLines/>
      <w:numPr>
        <w:ilvl w:val="2"/>
        <w:numId w:val="33"/>
      </w:numPr>
    </w:pPr>
  </w:style>
  <w:style w:type="character" w:styleId="CommentReference">
    <w:name w:val="annotation reference"/>
    <w:basedOn w:val="DefaultParagraphFont"/>
    <w:uiPriority w:val="99"/>
    <w:semiHidden/>
    <w:unhideWhenUsed/>
    <w:rsid w:val="008F0FA9"/>
    <w:rPr>
      <w:sz w:val="16"/>
      <w:szCs w:val="16"/>
    </w:rPr>
  </w:style>
  <w:style w:type="character" w:styleId="UnresolvedMention">
    <w:name w:val="Unresolved Mention"/>
    <w:basedOn w:val="DefaultParagraphFont"/>
    <w:uiPriority w:val="99"/>
    <w:semiHidden/>
    <w:rsid w:val="008F0FA9"/>
    <w:rPr>
      <w:color w:val="605E5C"/>
      <w:shd w:val="clear" w:color="auto" w:fill="E1DFDD"/>
    </w:rPr>
  </w:style>
  <w:style w:type="table" w:customStyle="1" w:styleId="TableGridLight1">
    <w:name w:val="Table Grid Light1"/>
    <w:basedOn w:val="TableNormal"/>
    <w:uiPriority w:val="40"/>
    <w:rsid w:val="003F593A"/>
    <w:rPr>
      <w:rFonts w:ascii="Times New Roman" w:hAnsi="Times New Roman"/>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E7E66"/>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807160">
      <w:bodyDiv w:val="1"/>
      <w:marLeft w:val="0"/>
      <w:marRight w:val="0"/>
      <w:marTop w:val="0"/>
      <w:marBottom w:val="0"/>
      <w:divBdr>
        <w:top w:val="none" w:sz="0" w:space="0" w:color="auto"/>
        <w:left w:val="none" w:sz="0" w:space="0" w:color="auto"/>
        <w:bottom w:val="none" w:sz="0" w:space="0" w:color="auto"/>
        <w:right w:val="none" w:sz="0" w:space="0" w:color="auto"/>
      </w:divBdr>
    </w:div>
    <w:div w:id="388577685">
      <w:bodyDiv w:val="1"/>
      <w:marLeft w:val="0"/>
      <w:marRight w:val="0"/>
      <w:marTop w:val="0"/>
      <w:marBottom w:val="0"/>
      <w:divBdr>
        <w:top w:val="none" w:sz="0" w:space="0" w:color="auto"/>
        <w:left w:val="none" w:sz="0" w:space="0" w:color="auto"/>
        <w:bottom w:val="none" w:sz="0" w:space="0" w:color="auto"/>
        <w:right w:val="none" w:sz="0" w:space="0" w:color="auto"/>
      </w:divBdr>
    </w:div>
    <w:div w:id="670909106">
      <w:bodyDiv w:val="1"/>
      <w:marLeft w:val="0"/>
      <w:marRight w:val="0"/>
      <w:marTop w:val="0"/>
      <w:marBottom w:val="0"/>
      <w:divBdr>
        <w:top w:val="none" w:sz="0" w:space="0" w:color="auto"/>
        <w:left w:val="none" w:sz="0" w:space="0" w:color="auto"/>
        <w:bottom w:val="none" w:sz="0" w:space="0" w:color="auto"/>
        <w:right w:val="none" w:sz="0" w:space="0" w:color="auto"/>
      </w:divBdr>
    </w:div>
    <w:div w:id="743600094">
      <w:bodyDiv w:val="1"/>
      <w:marLeft w:val="0"/>
      <w:marRight w:val="0"/>
      <w:marTop w:val="0"/>
      <w:marBottom w:val="0"/>
      <w:divBdr>
        <w:top w:val="none" w:sz="0" w:space="0" w:color="auto"/>
        <w:left w:val="none" w:sz="0" w:space="0" w:color="auto"/>
        <w:bottom w:val="none" w:sz="0" w:space="0" w:color="auto"/>
        <w:right w:val="none" w:sz="0" w:space="0" w:color="auto"/>
      </w:divBdr>
    </w:div>
    <w:div w:id="1294946523">
      <w:bodyDiv w:val="1"/>
      <w:marLeft w:val="0"/>
      <w:marRight w:val="0"/>
      <w:marTop w:val="0"/>
      <w:marBottom w:val="0"/>
      <w:divBdr>
        <w:top w:val="none" w:sz="0" w:space="0" w:color="auto"/>
        <w:left w:val="none" w:sz="0" w:space="0" w:color="auto"/>
        <w:bottom w:val="none" w:sz="0" w:space="0" w:color="auto"/>
        <w:right w:val="none" w:sz="0" w:space="0" w:color="auto"/>
      </w:divBdr>
    </w:div>
    <w:div w:id="16142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wports.com.au/port-and-intermodal-maps" TargetMode="External"/><Relationship Id="rId18" Type="http://schemas.openxmlformats.org/officeDocument/2006/relationships/hyperlink" Target="https://www.epa.nsw.gov.au/your-environment/recycling-and-reuse/strategic-direction-for-waste-in-nsw/carbon-recycling-and-abatement" TargetMode="External"/><Relationship Id="rId26" Type="http://schemas.openxmlformats.org/officeDocument/2006/relationships/hyperlink" Target="https://www.legislation.gov.au/F2019L01146/latest/text" TargetMode="External"/><Relationship Id="rId39" Type="http://schemas.openxmlformats.org/officeDocument/2006/relationships/image" Target="media/image2.jpg"/><Relationship Id="rId21" Type="http://schemas.openxmlformats.org/officeDocument/2006/relationships/hyperlink" Target="https://www.epa.nsw.gov.au/your-environment/contaminated-land" TargetMode="External"/><Relationship Id="rId34" Type="http://schemas.openxmlformats.org/officeDocument/2006/relationships/hyperlink" Target="https://www.nswports.com.au/sites/default/files/Uploads/Enfield-MOD-14-MP05-0147-Consolidated-instrument-including-MOD-14.pdf"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new.gbca.org.au/" TargetMode="External"/><Relationship Id="rId20" Type="http://schemas.openxmlformats.org/officeDocument/2006/relationships/hyperlink" Target="https://www.epa.nsw.gov.au/-/media/epa/corporate-site/resources/recycling/nsw-waste-and-sustainable-materials-strategy-2041.pdf" TargetMode="External"/><Relationship Id="rId29" Type="http://schemas.openxmlformats.org/officeDocument/2006/relationships/hyperlink" Target="https://www.nswports.com.au/sites/default/files/Uploads/Enfield-MOD-14-MP05-0147-Consolidated-instrument-including-MOD-14.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nswports.com.au/sites/default/files/Uploads/Enfield-MOD-14-MP05-0147-Consolidated-instrument-including-MOD-14.pdf" TargetMode="External"/><Relationship Id="rId32" Type="http://schemas.openxmlformats.org/officeDocument/2006/relationships/hyperlink" Target="https://www.legislation.gov.au/C2004A05061/2018-09-28/text" TargetMode="External"/><Relationship Id="rId37" Type="http://schemas.openxmlformats.org/officeDocument/2006/relationships/hyperlink" Target="https://www.saiglobal.com/PDFTemp/Previews/OSH/as/as2000/2800/28902.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ew.gbca.org.au/green-star/rating-system/buildings/" TargetMode="External"/><Relationship Id="rId23" Type="http://schemas.openxmlformats.org/officeDocument/2006/relationships/hyperlink" Target="https://www.waterrating.gov.au/" TargetMode="External"/><Relationship Id="rId28" Type="http://schemas.openxmlformats.org/officeDocument/2006/relationships/hyperlink" Target="https://www.safeworkaustralia.gov.au/system/files/documents/1702/guidanceontheprinciplesofsafedesign_2006_pdf.pdf" TargetMode="External"/><Relationship Id="rId36" Type="http://schemas.openxmlformats.org/officeDocument/2006/relationships/hyperlink" Target="https://www.saiglobal.com/PDFTemp/Previews/OSH/as/as2000/2800/2890.1-2004(+A1).pdf" TargetMode="External"/><Relationship Id="rId10" Type="http://schemas.openxmlformats.org/officeDocument/2006/relationships/header" Target="header1.xml"/><Relationship Id="rId19" Type="http://schemas.openxmlformats.org/officeDocument/2006/relationships/hyperlink" Target="https://www.epa.nsw.gov.au/-/media/epa/corporate-site/resources/recycling/nsw-waste-and-sustainable-materials-strategy-2041.pdf" TargetMode="External"/><Relationship Id="rId31" Type="http://schemas.openxmlformats.org/officeDocument/2006/relationships/hyperlink" Target="https://www.saiglobal.com/pdftemp/previews/osh/as/as2000/2800/2885.0-2008.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www.nswports.com.au/sites/default/files/Uploads/Enfield-MOD-14-MP05-0147-Consolidated-instrument-including-MOD-14.pdf" TargetMode="External"/><Relationship Id="rId27" Type="http://schemas.openxmlformats.org/officeDocument/2006/relationships/hyperlink" Target="https://legislation.nsw.gov.au/view/html/inforce/current/act-1979-203" TargetMode="External"/><Relationship Id="rId30" Type="http://schemas.openxmlformats.org/officeDocument/2006/relationships/hyperlink" Target="https://www.parliament.nsw.gov.au/tp/files/49453/Overview%20report.pdf" TargetMode="External"/><Relationship Id="rId35" Type="http://schemas.openxmlformats.org/officeDocument/2006/relationships/hyperlink" Target="https://guardiantactile.com/gtswp/wp-content/uploads/1428.4.1-2009A2.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standards.org.au/standards-catalogue/standard-details?designation=as-1668-2-2012" TargetMode="External"/><Relationship Id="rId25" Type="http://schemas.openxmlformats.org/officeDocument/2006/relationships/hyperlink" Target="https://www.nswports.com.au/sites/default/files/Uploads/Enfield-MOD-14-MP05-0147-Consolidated-instrument-including-MOD-14.pdf" TargetMode="External"/><Relationship Id="rId33" Type="http://schemas.openxmlformats.org/officeDocument/2006/relationships/hyperlink" Target="https://www.legislation.gov.au/C2004A03656/2016-11-17/text" TargetMode="External"/><Relationship Id="rId38" Type="http://schemas.openxmlformats.org/officeDocument/2006/relationships/hyperlink" Target="https://www.nswports.com.au/sites/default/files/Uploads/Enfield-MOD-14-MP05-0147-Consolidated-instrument-including-MOD-14.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swpmgt02\Templates\NSW%20Ports%20Policy-Procedure-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53977A2AF843BC875DF345471674A3"/>
        <w:category>
          <w:name w:val="General"/>
          <w:gallery w:val="placeholder"/>
        </w:category>
        <w:types>
          <w:type w:val="bbPlcHdr"/>
        </w:types>
        <w:behaviors>
          <w:behavior w:val="content"/>
        </w:behaviors>
        <w:guid w:val="{2C74F6C5-DFCB-45DB-A2DF-F0D62138955E}"/>
      </w:docPartPr>
      <w:docPartBody>
        <w:p w:rsidR="001F71EA" w:rsidRDefault="00000000">
          <w:pPr>
            <w:pStyle w:val="8A53977A2AF843BC875DF345471674A3"/>
          </w:pPr>
          <w:r w:rsidRPr="009108B8">
            <w:rPr>
              <w:color w:val="404040" w:themeColor="text1" w:themeTint="BF"/>
            </w:rPr>
            <w:t>[NSW Ports Report Title]</w:t>
          </w:r>
        </w:p>
      </w:docPartBody>
    </w:docPart>
    <w:docPart>
      <w:docPartPr>
        <w:name w:val="384C225B70AC43338162696CE8407D44"/>
        <w:category>
          <w:name w:val="General"/>
          <w:gallery w:val="placeholder"/>
        </w:category>
        <w:types>
          <w:type w:val="bbPlcHdr"/>
        </w:types>
        <w:behaviors>
          <w:behavior w:val="content"/>
        </w:behaviors>
        <w:guid w:val="{C41F1717-6E82-4053-BBFA-AC3081BEB01E}"/>
      </w:docPartPr>
      <w:docPartBody>
        <w:p w:rsidR="001F71EA" w:rsidRDefault="00000000">
          <w:pPr>
            <w:pStyle w:val="384C225B70AC43338162696CE8407D44"/>
          </w:pPr>
          <w:r w:rsidRPr="009108B8">
            <w:rPr>
              <w:rStyle w:val="PlaceholderText"/>
              <w:color w:val="404040" w:themeColor="text1" w:themeTint="BF"/>
            </w:rPr>
            <w:t>[DD/MM/YYYY]</w:t>
          </w:r>
        </w:p>
      </w:docPartBody>
    </w:docPart>
    <w:docPart>
      <w:docPartPr>
        <w:name w:val="0DD2318F6FAB489C93168CE6F11F2E00"/>
        <w:category>
          <w:name w:val="General"/>
          <w:gallery w:val="placeholder"/>
        </w:category>
        <w:types>
          <w:type w:val="bbPlcHdr"/>
        </w:types>
        <w:behaviors>
          <w:behavior w:val="content"/>
        </w:behaviors>
        <w:guid w:val="{0E7C898B-0B08-4DB0-BCC0-78BB377BC381}"/>
      </w:docPartPr>
      <w:docPartBody>
        <w:p w:rsidR="001F71EA" w:rsidRDefault="00000000">
          <w:pPr>
            <w:pStyle w:val="0DD2318F6FAB489C93168CE6F11F2E00"/>
          </w:pPr>
          <w:r w:rsidRPr="009108B8">
            <w:rPr>
              <w:color w:val="404040" w:themeColor="text1" w:themeTint="BF"/>
            </w:rPr>
            <w:t>[0.0]</w:t>
          </w:r>
        </w:p>
      </w:docPartBody>
    </w:docPart>
    <w:docPart>
      <w:docPartPr>
        <w:name w:val="A0987B019BE04FB8B9C1A2BA988E1925"/>
        <w:category>
          <w:name w:val="General"/>
          <w:gallery w:val="placeholder"/>
        </w:category>
        <w:types>
          <w:type w:val="bbPlcHdr"/>
        </w:types>
        <w:behaviors>
          <w:behavior w:val="content"/>
        </w:behaviors>
        <w:guid w:val="{131508EE-6BEE-4E23-9249-159C59B5C793}"/>
      </w:docPartPr>
      <w:docPartBody>
        <w:p w:rsidR="001F71EA" w:rsidRDefault="00000000">
          <w:pPr>
            <w:pStyle w:val="A0987B019BE04FB8B9C1A2BA988E1925"/>
          </w:pPr>
          <w:r w:rsidRPr="002A7CE6">
            <w:t>[Title]</w:t>
          </w:r>
        </w:p>
      </w:docPartBody>
    </w:docPart>
    <w:docPart>
      <w:docPartPr>
        <w:name w:val="1979BB7E67E64FDD8CDFB1F558813292"/>
        <w:category>
          <w:name w:val="General"/>
          <w:gallery w:val="placeholder"/>
        </w:category>
        <w:types>
          <w:type w:val="bbPlcHdr"/>
        </w:types>
        <w:behaviors>
          <w:behavior w:val="content"/>
        </w:behaviors>
        <w:guid w:val="{84040FF7-1AF4-4C9F-86B2-B0023D948BFF}"/>
      </w:docPartPr>
      <w:docPartBody>
        <w:p w:rsidR="001F71EA" w:rsidRDefault="00000000">
          <w:pPr>
            <w:pStyle w:val="1979BB7E67E64FDD8CDFB1F558813292"/>
          </w:pPr>
          <w:r w:rsidRPr="002A7CE6">
            <w:rPr>
              <w:rStyle w:val="PlaceholderText"/>
            </w:rPr>
            <w:t>[DD/YY/MMMM]</w:t>
          </w:r>
        </w:p>
      </w:docPartBody>
    </w:docPart>
    <w:docPart>
      <w:docPartPr>
        <w:name w:val="D3AF813A49874829B88E5589B7FAF1BF"/>
        <w:category>
          <w:name w:val="General"/>
          <w:gallery w:val="placeholder"/>
        </w:category>
        <w:types>
          <w:type w:val="bbPlcHdr"/>
        </w:types>
        <w:behaviors>
          <w:behavior w:val="content"/>
        </w:behaviors>
        <w:guid w:val="{C76DA850-E5BE-42D6-9B68-5FAA701A0C99}"/>
      </w:docPartPr>
      <w:docPartBody>
        <w:p w:rsidR="001F71EA" w:rsidRDefault="00000000">
          <w:pPr>
            <w:pStyle w:val="D3AF813A49874829B88E5589B7FAF1BF"/>
          </w:pPr>
          <w:r w:rsidRPr="002A7CE6">
            <w:t>[0.0]</w:t>
          </w:r>
        </w:p>
      </w:docPartBody>
    </w:docPart>
    <w:docPart>
      <w:docPartPr>
        <w:name w:val="1B018D484F38426FBAD5AB51A6B8C7FC"/>
        <w:category>
          <w:name w:val="General"/>
          <w:gallery w:val="placeholder"/>
        </w:category>
        <w:types>
          <w:type w:val="bbPlcHdr"/>
        </w:types>
        <w:behaviors>
          <w:behavior w:val="content"/>
        </w:behaviors>
        <w:guid w:val="{F34FB1C3-4040-4545-BCCA-60FF4B46C45D}"/>
      </w:docPartPr>
      <w:docPartBody>
        <w:p w:rsidR="001F71EA" w:rsidRDefault="00E80BE6" w:rsidP="00E80BE6">
          <w:pPr>
            <w:pStyle w:val="1B018D484F38426FBAD5AB51A6B8C7FC"/>
          </w:pPr>
          <w:r w:rsidRPr="00D21DBE">
            <w:rPr>
              <w:rStyle w:val="PlaceholderText"/>
            </w:rPr>
            <w:t>Choose an item.</w:t>
          </w:r>
        </w:p>
      </w:docPartBody>
    </w:docPart>
    <w:docPart>
      <w:docPartPr>
        <w:name w:val="39E91CE6429642F999C0EED6EE0BE4D3"/>
        <w:category>
          <w:name w:val="General"/>
          <w:gallery w:val="placeholder"/>
        </w:category>
        <w:types>
          <w:type w:val="bbPlcHdr"/>
        </w:types>
        <w:behaviors>
          <w:behavior w:val="content"/>
        </w:behaviors>
        <w:guid w:val="{83628438-5B4D-4FA3-980D-71C98C254A6F}"/>
      </w:docPartPr>
      <w:docPartBody>
        <w:p w:rsidR="001F71EA" w:rsidRDefault="00E80BE6" w:rsidP="00E80BE6">
          <w:pPr>
            <w:pStyle w:val="39E91CE6429642F999C0EED6EE0BE4D3"/>
          </w:pPr>
          <w:r w:rsidRPr="00D21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Arial Nova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Condensed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6"/>
    <w:rsid w:val="000D552B"/>
    <w:rsid w:val="001F71EA"/>
    <w:rsid w:val="0078617C"/>
    <w:rsid w:val="008011FE"/>
    <w:rsid w:val="00E80BE6"/>
    <w:rsid w:val="00E909A7"/>
    <w:rsid w:val="00ED6303"/>
    <w:rsid w:val="00F36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53977A2AF843BC875DF345471674A3">
    <w:name w:val="8A53977A2AF843BC875DF345471674A3"/>
  </w:style>
  <w:style w:type="character" w:styleId="PlaceholderText">
    <w:name w:val="Placeholder Text"/>
    <w:basedOn w:val="DefaultParagraphFont"/>
    <w:uiPriority w:val="99"/>
    <w:semiHidden/>
    <w:rsid w:val="00E80BE6"/>
    <w:rPr>
      <w:rFonts w:ascii="Segoe UI" w:hAnsi="Segoe UI" w:cs="Segoe UI"/>
      <w:color w:val="808080"/>
    </w:rPr>
  </w:style>
  <w:style w:type="paragraph" w:customStyle="1" w:styleId="384C225B70AC43338162696CE8407D44">
    <w:name w:val="384C225B70AC43338162696CE8407D44"/>
  </w:style>
  <w:style w:type="paragraph" w:customStyle="1" w:styleId="0DD2318F6FAB489C93168CE6F11F2E00">
    <w:name w:val="0DD2318F6FAB489C93168CE6F11F2E00"/>
  </w:style>
  <w:style w:type="paragraph" w:customStyle="1" w:styleId="A0987B019BE04FB8B9C1A2BA988E1925">
    <w:name w:val="A0987B019BE04FB8B9C1A2BA988E1925"/>
  </w:style>
  <w:style w:type="paragraph" w:customStyle="1" w:styleId="1979BB7E67E64FDD8CDFB1F558813292">
    <w:name w:val="1979BB7E67E64FDD8CDFB1F558813292"/>
  </w:style>
  <w:style w:type="paragraph" w:customStyle="1" w:styleId="D3AF813A49874829B88E5589B7FAF1BF">
    <w:name w:val="D3AF813A49874829B88E5589B7FAF1BF"/>
  </w:style>
  <w:style w:type="paragraph" w:customStyle="1" w:styleId="1B018D484F38426FBAD5AB51A6B8C7FC">
    <w:name w:val="1B018D484F38426FBAD5AB51A6B8C7FC"/>
    <w:rsid w:val="00E80BE6"/>
  </w:style>
  <w:style w:type="paragraph" w:customStyle="1" w:styleId="39E91CE6429642F999C0EED6EE0BE4D3">
    <w:name w:val="39E91CE6429642F999C0EED6EE0BE4D3"/>
    <w:rsid w:val="00E80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WPorts">
      <a:dk1>
        <a:srgbClr val="000000"/>
      </a:dk1>
      <a:lt1>
        <a:srgbClr val="FFFFFF"/>
      </a:lt1>
      <a:dk2>
        <a:srgbClr val="3E4A55"/>
      </a:dk2>
      <a:lt2>
        <a:srgbClr val="003A70"/>
      </a:lt2>
      <a:accent1>
        <a:srgbClr val="A11D22"/>
      </a:accent1>
      <a:accent2>
        <a:srgbClr val="B1B3B3"/>
      </a:accent2>
      <a:accent3>
        <a:srgbClr val="43B02A"/>
      </a:accent3>
      <a:accent4>
        <a:srgbClr val="6BA4B8"/>
      </a:accent4>
      <a:accent5>
        <a:srgbClr val="FF5F00"/>
      </a:accent5>
      <a:accent6>
        <a:srgbClr val="F2A900"/>
      </a:accent6>
      <a:hlink>
        <a:srgbClr val="6BA4B8"/>
      </a:hlink>
      <a:folHlink>
        <a:srgbClr val="6BA4B8"/>
      </a:folHlink>
    </a:clrScheme>
    <a:fontScheme name="Custom 16">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cmpd="sng" algn="ctr">
          <a:no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ReportTitle>Sustainable Development Checklist</ReportTitle>
  <Version>1.0</Version>
  <Date>2024-05-01T00:00:00</Date>
  <Author/>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694710ED-18A7-454B-81FD-E7588808629F}">
  <ds:schemaRefs/>
</ds:datastoreItem>
</file>

<file path=customXml/itemProps2.xml><?xml version="1.0" encoding="utf-8"?>
<ds:datastoreItem xmlns:ds="http://schemas.openxmlformats.org/officeDocument/2006/customXml" ds:itemID="{E1B9FCC8-B5B1-49F5-92E3-CF8E06D4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NSW Ports Policy-Procedure-blank.dotx</Template>
  <TotalTime>1583</TotalTime>
  <Pages>45</Pages>
  <Words>11255</Words>
  <Characters>64160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Le Clech</dc:creator>
  <cp:keywords/>
  <dc:description/>
  <cp:lastModifiedBy>Sarah Braude</cp:lastModifiedBy>
  <cp:revision>8</cp:revision>
  <cp:lastPrinted>2018-11-20T03:00:00Z</cp:lastPrinted>
  <dcterms:created xsi:type="dcterms:W3CDTF">2024-05-30T00:43:00Z</dcterms:created>
  <dcterms:modified xsi:type="dcterms:W3CDTF">2024-06-13T06:03:00Z</dcterms:modified>
  <cp:category/>
  <cp:contentStatus>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ubleSided">
    <vt:bool>true</vt:bool>
  </property>
  <property fmtid="{D5CDD505-2E9C-101B-9397-08002B2CF9AE}" pid="3" name="ClientShortName">
    <vt:lpwstr>XYZ</vt:lpwstr>
  </property>
  <property fmtid="{D5CDD505-2E9C-101B-9397-08002B2CF9AE}" pid="4" name="ClientAddress">
    <vt:lpwstr>Client Address</vt:lpwstr>
  </property>
  <property fmtid="{D5CDD505-2E9C-101B-9397-08002B2CF9AE}" pid="5" name="ClientContact">
    <vt:lpwstr>ClientContact</vt:lpwstr>
  </property>
  <property fmtid="{D5CDD505-2E9C-101B-9397-08002B2CF9AE}" pid="6" name="Version">
    <vt:lpwstr>0.1</vt:lpwstr>
  </property>
  <property fmtid="{D5CDD505-2E9C-101B-9397-08002B2CF9AE}" pid="7" name="Release">
    <vt:lpwstr>Strictly Private &amp; Confidential</vt:lpwstr>
  </property>
  <property fmtid="{D5CDD505-2E9C-101B-9397-08002B2CF9AE}" pid="8" name="DocType">
    <vt:lpwstr>Plain Report</vt:lpwstr>
  </property>
</Properties>
</file>